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7A7B2" w14:textId="2B07410B" w:rsidR="00113D06" w:rsidRDefault="00612D99" w:rsidP="00F92D40">
      <w:pPr>
        <w:spacing w:before="44" w:line="273" w:lineRule="exact"/>
        <w:rPr>
          <w:color w:val="8FC36B"/>
          <w:sz w:val="28"/>
        </w:rPr>
      </w:pPr>
      <w:r w:rsidRPr="002515AE">
        <w:rPr>
          <w:noProof/>
          <w:color w:val="8FC36B"/>
          <w:sz w:val="28"/>
        </w:rPr>
        <w:drawing>
          <wp:anchor distT="0" distB="0" distL="114300" distR="114300" simplePos="0" relativeHeight="251659264" behindDoc="1" locked="0" layoutInCell="1" allowOverlap="1" wp14:anchorId="32B05FE3" wp14:editId="35E33B78">
            <wp:simplePos x="0" y="0"/>
            <wp:positionH relativeFrom="column">
              <wp:posOffset>4153082</wp:posOffset>
            </wp:positionH>
            <wp:positionV relativeFrom="paragraph">
              <wp:posOffset>-1098278</wp:posOffset>
            </wp:positionV>
            <wp:extent cx="2606040" cy="11135360"/>
            <wp:effectExtent l="0" t="0" r="381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API final grafika.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06040" cy="11135360"/>
                    </a:xfrm>
                    <a:prstGeom prst="rect">
                      <a:avLst/>
                    </a:prstGeom>
                  </pic:spPr>
                </pic:pic>
              </a:graphicData>
            </a:graphic>
            <wp14:sizeRelH relativeFrom="margin">
              <wp14:pctWidth>0</wp14:pctWidth>
            </wp14:sizeRelH>
            <wp14:sizeRelV relativeFrom="margin">
              <wp14:pctHeight>0</wp14:pctHeight>
            </wp14:sizeRelV>
          </wp:anchor>
        </w:drawing>
      </w:r>
      <w:r w:rsidR="00634684">
        <w:rPr>
          <w:rFonts w:cs="Arial"/>
          <w:b/>
          <w:noProof/>
          <w:color w:val="385623"/>
          <w:sz w:val="40"/>
          <w:szCs w:val="40"/>
          <w:lang w:eastAsia="cs-CZ"/>
        </w:rPr>
        <w:drawing>
          <wp:anchor distT="0" distB="0" distL="114300" distR="114300" simplePos="0" relativeHeight="251665408" behindDoc="0" locked="0" layoutInCell="1" allowOverlap="1" wp14:anchorId="1E52C7DD" wp14:editId="68CA2AD8">
            <wp:simplePos x="0" y="0"/>
            <wp:positionH relativeFrom="column">
              <wp:posOffset>0</wp:posOffset>
            </wp:positionH>
            <wp:positionV relativeFrom="paragraph">
              <wp:posOffset>-635</wp:posOffset>
            </wp:positionV>
            <wp:extent cx="2476500" cy="1124301"/>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py vzdělávání.jpg"/>
                    <pic:cNvPicPr/>
                  </pic:nvPicPr>
                  <pic:blipFill>
                    <a:blip r:embed="rId11">
                      <a:extLst>
                        <a:ext uri="{28A0092B-C50C-407E-A947-70E740481C1C}">
                          <a14:useLocalDpi xmlns:a14="http://schemas.microsoft.com/office/drawing/2010/main" val="0"/>
                        </a:ext>
                      </a:extLst>
                    </a:blip>
                    <a:stretch>
                      <a:fillRect/>
                    </a:stretch>
                  </pic:blipFill>
                  <pic:spPr>
                    <a:xfrm>
                      <a:off x="0" y="0"/>
                      <a:ext cx="2476500" cy="1124301"/>
                    </a:xfrm>
                    <a:prstGeom prst="rect">
                      <a:avLst/>
                    </a:prstGeom>
                  </pic:spPr>
                </pic:pic>
              </a:graphicData>
            </a:graphic>
            <wp14:sizeRelH relativeFrom="page">
              <wp14:pctWidth>0</wp14:pctWidth>
            </wp14:sizeRelH>
            <wp14:sizeRelV relativeFrom="page">
              <wp14:pctHeight>0</wp14:pctHeight>
            </wp14:sizeRelV>
          </wp:anchor>
        </w:drawing>
      </w:r>
      <w:r w:rsidR="00634684" w:rsidRPr="002515AE">
        <w:rPr>
          <w:noProof/>
          <w:color w:val="8FC36B"/>
          <w:sz w:val="28"/>
        </w:rPr>
        <w:drawing>
          <wp:anchor distT="0" distB="0" distL="114300" distR="114300" simplePos="0" relativeHeight="251663360" behindDoc="1" locked="0" layoutInCell="1" allowOverlap="1" wp14:anchorId="60B4572D" wp14:editId="38065133">
            <wp:simplePos x="0" y="0"/>
            <wp:positionH relativeFrom="column">
              <wp:posOffset>133985</wp:posOffset>
            </wp:positionH>
            <wp:positionV relativeFrom="paragraph">
              <wp:posOffset>9251315</wp:posOffset>
            </wp:positionV>
            <wp:extent cx="1715770" cy="249555"/>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15770" cy="249555"/>
                    </a:xfrm>
                    <a:prstGeom prst="rect">
                      <a:avLst/>
                    </a:prstGeom>
                  </pic:spPr>
                </pic:pic>
              </a:graphicData>
            </a:graphic>
            <wp14:sizeRelH relativeFrom="margin">
              <wp14:pctWidth>0</wp14:pctWidth>
            </wp14:sizeRelH>
            <wp14:sizeRelV relativeFrom="margin">
              <wp14:pctHeight>0</wp14:pctHeight>
            </wp14:sizeRelV>
          </wp:anchor>
        </w:drawing>
      </w:r>
    </w:p>
    <w:p w14:paraId="687DD2F8" w14:textId="60E30F5F" w:rsidR="00695891" w:rsidRDefault="00970551" w:rsidP="00F92D40">
      <w:pPr>
        <w:spacing w:before="44" w:line="273" w:lineRule="exact"/>
        <w:rPr>
          <w:color w:val="8FC36B"/>
          <w:sz w:val="28"/>
        </w:rPr>
        <w:sectPr w:rsidR="00695891" w:rsidSect="00986581">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cols w:space="708"/>
          <w:titlePg/>
          <w:docGrid w:linePitch="360"/>
        </w:sectPr>
      </w:pPr>
      <w:r>
        <w:rPr>
          <w:noProof/>
        </w:rPr>
        <mc:AlternateContent>
          <mc:Choice Requires="wps">
            <w:drawing>
              <wp:anchor distT="45720" distB="45720" distL="114300" distR="114300" simplePos="0" relativeHeight="251669504" behindDoc="0" locked="0" layoutInCell="1" allowOverlap="1" wp14:anchorId="08EBC92B" wp14:editId="01D1A17B">
                <wp:simplePos x="0" y="0"/>
                <wp:positionH relativeFrom="column">
                  <wp:posOffset>-114300</wp:posOffset>
                </wp:positionH>
                <wp:positionV relativeFrom="paragraph">
                  <wp:posOffset>4943566</wp:posOffset>
                </wp:positionV>
                <wp:extent cx="3488055" cy="1404620"/>
                <wp:effectExtent l="0" t="0" r="0" b="1905"/>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8055" cy="1404620"/>
                        </a:xfrm>
                        <a:prstGeom prst="rect">
                          <a:avLst/>
                        </a:prstGeom>
                        <a:solidFill>
                          <a:srgbClr val="FFFFFF"/>
                        </a:solidFill>
                        <a:ln w="9525">
                          <a:noFill/>
                          <a:miter lim="800000"/>
                          <a:headEnd/>
                          <a:tailEnd/>
                        </a:ln>
                      </wps:spPr>
                      <wps:txbx>
                        <w:txbxContent>
                          <w:p w14:paraId="6B522ABA" w14:textId="4359E3B1" w:rsidR="00970551" w:rsidRPr="004D4F5C" w:rsidRDefault="00970551" w:rsidP="00970551">
                            <w:pPr>
                              <w:rPr>
                                <w:rFonts w:ascii="Neue Haas Grotesk Text Pro" w:hAnsi="Neue Haas Grotesk Text Pro"/>
                                <w:sz w:val="24"/>
                                <w:szCs w:val="24"/>
                              </w:rPr>
                            </w:pPr>
                            <w:r w:rsidRPr="004D4F5C">
                              <w:rPr>
                                <w:rFonts w:ascii="Neue Haas Grotesk Text Pro" w:hAnsi="Neue Haas Grotesk Text Pro"/>
                                <w:sz w:val="24"/>
                                <w:szCs w:val="24"/>
                              </w:rPr>
                              <w:t xml:space="preserve">Příloha č. </w:t>
                            </w:r>
                            <w:r w:rsidR="00C826CC">
                              <w:rPr>
                                <w:rFonts w:ascii="Neue Haas Grotesk Text Pro" w:hAnsi="Neue Haas Grotesk Text Pro"/>
                                <w:sz w:val="24"/>
                                <w:szCs w:val="24"/>
                              </w:rPr>
                              <w:t>7</w:t>
                            </w:r>
                          </w:p>
                          <w:p w14:paraId="4A3E0D3E" w14:textId="69E76779" w:rsidR="00970551" w:rsidRDefault="00970551" w:rsidP="00970551">
                            <w:pPr>
                              <w:rPr>
                                <w:rFonts w:ascii="Neue Haas Grotesk Text Pro" w:hAnsi="Neue Haas Grotesk Text Pro"/>
                                <w:sz w:val="24"/>
                                <w:szCs w:val="24"/>
                              </w:rPr>
                            </w:pPr>
                            <w:r>
                              <w:rPr>
                                <w:rFonts w:ascii="Neue Haas Grotesk Text Pro" w:hAnsi="Neue Haas Grotesk Text Pro"/>
                                <w:sz w:val="24"/>
                                <w:szCs w:val="24"/>
                              </w:rPr>
                              <w:t>Akční roční plán</w:t>
                            </w:r>
                            <w:r w:rsidR="00952D95">
                              <w:rPr>
                                <w:rFonts w:ascii="Neue Haas Grotesk Text Pro" w:hAnsi="Neue Haas Grotesk Text Pro"/>
                                <w:sz w:val="24"/>
                                <w:szCs w:val="24"/>
                              </w:rPr>
                              <w:t xml:space="preserve"> na rok 202</w:t>
                            </w:r>
                            <w:r w:rsidR="00C826CC">
                              <w:rPr>
                                <w:rFonts w:ascii="Neue Haas Grotesk Text Pro" w:hAnsi="Neue Haas Grotesk Text Pro"/>
                                <w:sz w:val="24"/>
                                <w:szCs w:val="24"/>
                              </w:rPr>
                              <w:t>4</w:t>
                            </w:r>
                          </w:p>
                          <w:p w14:paraId="6B85E6FA" w14:textId="77777777" w:rsidR="00F905CB" w:rsidRDefault="00F905CB" w:rsidP="00970551">
                            <w:pPr>
                              <w:rPr>
                                <w:rFonts w:ascii="Neue Haas Grotesk Text Pro" w:hAnsi="Neue Haas Grotesk Text Pro"/>
                                <w:sz w:val="24"/>
                                <w:szCs w:val="24"/>
                              </w:rPr>
                            </w:pPr>
                          </w:p>
                          <w:p w14:paraId="59393D4E" w14:textId="77777777" w:rsidR="00F905CB" w:rsidRDefault="00F905CB" w:rsidP="00970551">
                            <w:pPr>
                              <w:rPr>
                                <w:rFonts w:ascii="Neue Haas Grotesk Text Pro" w:hAnsi="Neue Haas Grotesk Text Pro"/>
                                <w:sz w:val="24"/>
                                <w:szCs w:val="24"/>
                              </w:rPr>
                            </w:pPr>
                          </w:p>
                          <w:p w14:paraId="6BB2A8A9" w14:textId="50C3E128" w:rsidR="00F905CB" w:rsidRPr="00C63644" w:rsidRDefault="00F905CB" w:rsidP="00970551">
                            <w:pPr>
                              <w:rPr>
                                <w:rFonts w:ascii="Neue Haas Grotesk Text Pro" w:hAnsi="Neue Haas Grotesk Text Pro"/>
                                <w:sz w:val="24"/>
                                <w:szCs w:val="24"/>
                              </w:rPr>
                            </w:pPr>
                            <w:r w:rsidRPr="00C63644">
                              <w:rPr>
                                <w:rFonts w:asciiTheme="minorHAnsi" w:hAnsiTheme="minorHAnsi" w:cstheme="minorHAnsi"/>
                                <w:color w:val="3A5925"/>
                                <w:sz w:val="24"/>
                                <w:szCs w:val="24"/>
                              </w:rPr>
                              <w:t>Schváleno dne 30.11.2023 na 6. zasedání ŘV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EBC92B" id="_x0000_t202" coordsize="21600,21600" o:spt="202" path="m,l,21600r21600,l21600,xe">
                <v:stroke joinstyle="miter"/>
                <v:path gradientshapeok="t" o:connecttype="rect"/>
              </v:shapetype>
              <v:shape id="Textové pole 2" o:spid="_x0000_s1026" type="#_x0000_t202" style="position:absolute;margin-left:-9pt;margin-top:389.25pt;width:274.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" stroked="f">
                <v:textbox style="mso-fit-shape-to-text:t">
                  <w:txbxContent>
                    <w:p w14:paraId="6B522ABA" w14:textId="4359E3B1" w:rsidR="00970551" w:rsidRPr="004D4F5C" w:rsidRDefault="00970551" w:rsidP="00970551">
                      <w:pPr>
                        <w:rPr>
                          <w:rFonts w:ascii="Neue Haas Grotesk Text Pro" w:hAnsi="Neue Haas Grotesk Text Pro"/>
                          <w:sz w:val="24"/>
                          <w:szCs w:val="24"/>
                        </w:rPr>
                      </w:pPr>
                      <w:r w:rsidRPr="004D4F5C">
                        <w:rPr>
                          <w:rFonts w:ascii="Neue Haas Grotesk Text Pro" w:hAnsi="Neue Haas Grotesk Text Pro"/>
                          <w:sz w:val="24"/>
                          <w:szCs w:val="24"/>
                        </w:rPr>
                        <w:t xml:space="preserve">Příloha č. </w:t>
                      </w:r>
                      <w:r w:rsidR="00C826CC">
                        <w:rPr>
                          <w:rFonts w:ascii="Neue Haas Grotesk Text Pro" w:hAnsi="Neue Haas Grotesk Text Pro"/>
                          <w:sz w:val="24"/>
                          <w:szCs w:val="24"/>
                        </w:rPr>
                        <w:t>7</w:t>
                      </w:r>
                    </w:p>
                    <w:p w14:paraId="4A3E0D3E" w14:textId="69E76779" w:rsidR="00970551" w:rsidRDefault="00970551" w:rsidP="00970551">
                      <w:pPr>
                        <w:rPr>
                          <w:rFonts w:ascii="Neue Haas Grotesk Text Pro" w:hAnsi="Neue Haas Grotesk Text Pro"/>
                          <w:sz w:val="24"/>
                          <w:szCs w:val="24"/>
                        </w:rPr>
                      </w:pPr>
                      <w:r>
                        <w:rPr>
                          <w:rFonts w:ascii="Neue Haas Grotesk Text Pro" w:hAnsi="Neue Haas Grotesk Text Pro"/>
                          <w:sz w:val="24"/>
                          <w:szCs w:val="24"/>
                        </w:rPr>
                        <w:t>Akční roční plán</w:t>
                      </w:r>
                      <w:r w:rsidR="00952D95">
                        <w:rPr>
                          <w:rFonts w:ascii="Neue Haas Grotesk Text Pro" w:hAnsi="Neue Haas Grotesk Text Pro"/>
                          <w:sz w:val="24"/>
                          <w:szCs w:val="24"/>
                        </w:rPr>
                        <w:t xml:space="preserve"> na rok 202</w:t>
                      </w:r>
                      <w:r w:rsidR="00C826CC">
                        <w:rPr>
                          <w:rFonts w:ascii="Neue Haas Grotesk Text Pro" w:hAnsi="Neue Haas Grotesk Text Pro"/>
                          <w:sz w:val="24"/>
                          <w:szCs w:val="24"/>
                        </w:rPr>
                        <w:t>4</w:t>
                      </w:r>
                    </w:p>
                    <w:p w14:paraId="6B85E6FA" w14:textId="77777777" w:rsidR="00F905CB" w:rsidRDefault="00F905CB" w:rsidP="00970551">
                      <w:pPr>
                        <w:rPr>
                          <w:rFonts w:ascii="Neue Haas Grotesk Text Pro" w:hAnsi="Neue Haas Grotesk Text Pro"/>
                          <w:sz w:val="24"/>
                          <w:szCs w:val="24"/>
                        </w:rPr>
                      </w:pPr>
                    </w:p>
                    <w:p w14:paraId="59393D4E" w14:textId="77777777" w:rsidR="00F905CB" w:rsidRDefault="00F905CB" w:rsidP="00970551">
                      <w:pPr>
                        <w:rPr>
                          <w:rFonts w:ascii="Neue Haas Grotesk Text Pro" w:hAnsi="Neue Haas Grotesk Text Pro"/>
                          <w:sz w:val="24"/>
                          <w:szCs w:val="24"/>
                        </w:rPr>
                      </w:pPr>
                    </w:p>
                    <w:p w14:paraId="6BB2A8A9" w14:textId="50C3E128" w:rsidR="00F905CB" w:rsidRPr="00C63644" w:rsidRDefault="00F905CB" w:rsidP="00970551">
                      <w:pPr>
                        <w:rPr>
                          <w:rFonts w:ascii="Neue Haas Grotesk Text Pro" w:hAnsi="Neue Haas Grotesk Text Pro"/>
                          <w:sz w:val="24"/>
                          <w:szCs w:val="24"/>
                        </w:rPr>
                      </w:pPr>
                      <w:r w:rsidRPr="00C63644">
                        <w:rPr>
                          <w:rFonts w:asciiTheme="minorHAnsi" w:hAnsiTheme="minorHAnsi" w:cstheme="minorHAnsi"/>
                          <w:color w:val="3A5925"/>
                          <w:sz w:val="24"/>
                          <w:szCs w:val="24"/>
                        </w:rPr>
                        <w:t>Schváleno dne 30.11.2023 na 6. zasedání ŘV</w:t>
                      </w:r>
                    </w:p>
                  </w:txbxContent>
                </v:textbox>
                <w10:wrap type="square"/>
              </v:shape>
            </w:pict>
          </mc:Fallback>
        </mc:AlternateContent>
      </w:r>
      <w:r w:rsidRPr="005C1B6F">
        <w:rPr>
          <w:rFonts w:cs="Arial"/>
          <w:b/>
          <w:noProof/>
          <w:color w:val="385623"/>
          <w:sz w:val="40"/>
          <w:szCs w:val="40"/>
          <w:lang w:eastAsia="cs-CZ"/>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45720" distB="45720" distL="114300" distR="114300" simplePos="0" relativeHeight="251667456" behindDoc="0" locked="0" layoutInCell="1" allowOverlap="1" wp14:anchorId="0C597065" wp14:editId="7A4F82AF">
                <wp:simplePos x="0" y="0"/>
                <wp:positionH relativeFrom="column">
                  <wp:posOffset>-180975</wp:posOffset>
                </wp:positionH>
                <wp:positionV relativeFrom="paragraph">
                  <wp:posOffset>2767965</wp:posOffset>
                </wp:positionV>
                <wp:extent cx="4041140" cy="1546225"/>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1140" cy="1546225"/>
                        </a:xfrm>
                        <a:prstGeom prst="rect">
                          <a:avLst/>
                        </a:prstGeom>
                        <a:solidFill>
                          <a:srgbClr val="FFFFFF"/>
                        </a:solidFill>
                        <a:ln w="9525">
                          <a:noFill/>
                          <a:miter lim="800000"/>
                          <a:headEnd/>
                          <a:tailEnd/>
                        </a:ln>
                      </wps:spPr>
                      <wps:txbx>
                        <w:txbxContent>
                          <w:p w14:paraId="2F3C2469" w14:textId="7FEFC21F" w:rsidR="00970551" w:rsidRPr="00AF2912" w:rsidRDefault="00970551" w:rsidP="00970551">
                            <w:pPr>
                              <w:spacing w:line="360" w:lineRule="auto"/>
                              <w:rPr>
                                <w:rFonts w:ascii="Neue Haas Grotesk Text Pro" w:hAnsi="Neue Haas Grotesk Text Pro"/>
                                <w:sz w:val="32"/>
                                <w:szCs w:val="32"/>
                              </w:rPr>
                            </w:pP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Místní akční plán pro ORP</w:t>
                            </w:r>
                            <w:r>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Jablunkov II</w:t>
                            </w:r>
                            <w:r w:rsidR="00952D95">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65D12">
                              <w:rPr>
                                <w:rFonts w:ascii="Neue Haas Grotesk Text Pro" w:hAnsi="Neue Haas Grotesk Text Pro" w:cs="Arial"/>
                                <w:b/>
                                <w:color w:val="38562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reg. č. projektu </w:t>
                            </w:r>
                            <w:r w:rsidR="00952D95" w:rsidRPr="00892DB1">
                              <w:rPr>
                                <w:rFonts w:ascii="Neue Haas Grotesk Text Pro" w:hAnsi="Neue Haas Grotesk Text Pro" w:cs="Arial"/>
                                <w:b/>
                                <w:color w:val="38562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CZ.02.3.68/0.0/0.0/20_082/0023094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597065" id="_x0000_s1027" type="#_x0000_t202" style="position:absolute;margin-left:-14.25pt;margin-top:217.95pt;width:318.2pt;height:121.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" stroked="f">
                <v:textbox>
                  <w:txbxContent>
                    <w:p w14:paraId="2F3C2469" w14:textId="7FEFC21F" w:rsidR="00970551" w:rsidRPr="00AF2912" w:rsidRDefault="00970551" w:rsidP="00970551">
                      <w:pPr>
                        <w:spacing w:line="360" w:lineRule="auto"/>
                        <w:rPr>
                          <w:rFonts w:ascii="Neue Haas Grotesk Text Pro" w:hAnsi="Neue Haas Grotesk Text Pro"/>
                          <w:sz w:val="32"/>
                          <w:szCs w:val="32"/>
                        </w:rPr>
                      </w:pP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Místní akční plán pro ORP</w:t>
                      </w:r>
                      <w:r>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Jablunkov II</w:t>
                      </w:r>
                      <w:r w:rsidR="00952D95">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65D12">
                        <w:rPr>
                          <w:rFonts w:ascii="Neue Haas Grotesk Text Pro" w:hAnsi="Neue Haas Grotesk Text Pro" w:cs="Arial"/>
                          <w:b/>
                          <w:color w:val="38562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reg. č. projektu </w:t>
                      </w:r>
                      <w:r w:rsidR="00952D95" w:rsidRPr="00892DB1">
                        <w:rPr>
                          <w:rFonts w:ascii="Neue Haas Grotesk Text Pro" w:hAnsi="Neue Haas Grotesk Text Pro" w:cs="Arial"/>
                          <w:b/>
                          <w:color w:val="38562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CZ.02.3.68/0.0/0.0/20_082/0023094</w:t>
                      </w:r>
                    </w:p>
                  </w:txbxContent>
                </v:textbox>
                <w10:wrap type="square"/>
              </v:shape>
            </w:pict>
          </mc:Fallback>
        </mc:AlternateContent>
      </w:r>
    </w:p>
    <w:p w14:paraId="5E738F9E" w14:textId="77777777" w:rsidR="00994C9D" w:rsidRDefault="00994C9D" w:rsidP="00B631EF"/>
    <w:p w14:paraId="4FFF9A85" w14:textId="77777777" w:rsidR="00C15E4C" w:rsidRDefault="00994C9D" w:rsidP="00C15E4C">
      <w:pPr>
        <w:spacing w:before="44" w:line="273" w:lineRule="exact"/>
        <w:rPr>
          <w:b/>
          <w:bCs/>
          <w:color w:val="538135" w:themeColor="accent6" w:themeShade="BF"/>
          <w:sz w:val="28"/>
        </w:rPr>
      </w:pPr>
      <w:r w:rsidRPr="007D37C3">
        <w:rPr>
          <w:b/>
          <w:bCs/>
          <w:color w:val="538135" w:themeColor="accent6" w:themeShade="BF"/>
          <w:sz w:val="28"/>
        </w:rPr>
        <w:t>Úvod</w:t>
      </w:r>
    </w:p>
    <w:p w14:paraId="40DC01DF" w14:textId="77777777" w:rsidR="00C15E4C" w:rsidRDefault="00C15E4C" w:rsidP="00C15E4C">
      <w:pPr>
        <w:spacing w:before="44" w:line="273" w:lineRule="exact"/>
        <w:rPr>
          <w:b/>
          <w:bCs/>
          <w:color w:val="538135" w:themeColor="accent6" w:themeShade="BF"/>
          <w:sz w:val="28"/>
        </w:rPr>
      </w:pPr>
    </w:p>
    <w:p w14:paraId="0924BD57" w14:textId="66330909" w:rsidR="00C15E4C" w:rsidRDefault="00C15E4C" w:rsidP="000D05BF">
      <w:pPr>
        <w:spacing w:before="44" w:line="273" w:lineRule="exact"/>
        <w:jc w:val="both"/>
        <w:rPr>
          <w:rFonts w:asciiTheme="majorHAnsi" w:hAnsiTheme="majorHAnsi" w:cstheme="majorHAnsi"/>
          <w:bCs/>
        </w:rPr>
      </w:pPr>
      <w:r w:rsidRPr="00C15E4C">
        <w:rPr>
          <w:rFonts w:asciiTheme="majorHAnsi" w:hAnsiTheme="majorHAnsi" w:cstheme="majorHAnsi"/>
          <w:bCs/>
        </w:rPr>
        <w:t xml:space="preserve">Akční roční plán na rok 2024 vychází ze Strategického rámce MAP pro ORP </w:t>
      </w:r>
      <w:r w:rsidR="000D05BF">
        <w:rPr>
          <w:rFonts w:asciiTheme="majorHAnsi" w:hAnsiTheme="majorHAnsi" w:cstheme="majorHAnsi"/>
          <w:bCs/>
        </w:rPr>
        <w:t>Jablunkov</w:t>
      </w:r>
      <w:r w:rsidRPr="00C15E4C">
        <w:rPr>
          <w:rFonts w:asciiTheme="majorHAnsi" w:hAnsiTheme="majorHAnsi" w:cstheme="majorHAnsi"/>
          <w:bCs/>
        </w:rPr>
        <w:t>. Dokument popisuje jednotlivé aktivity a kroky v roce 2024 vedoucí k naplnění cílů, které byly stanoveny pro jednotlivé priority Strategického rámce.</w:t>
      </w:r>
      <w:r>
        <w:rPr>
          <w:rFonts w:asciiTheme="majorHAnsi" w:hAnsiTheme="majorHAnsi" w:cstheme="majorHAnsi"/>
          <w:bCs/>
        </w:rPr>
        <w:t xml:space="preserve"> </w:t>
      </w:r>
      <w:r w:rsidRPr="00C15E4C">
        <w:rPr>
          <w:rFonts w:asciiTheme="majorHAnsi" w:hAnsiTheme="majorHAnsi" w:cstheme="majorHAnsi"/>
          <w:bCs/>
        </w:rPr>
        <w:t xml:space="preserve">Od počátku roku 2023 probíhala jednání pracovních skupin, jejichž výsledkem byl návrh aktivit pro akční roční plán 2024. Na základě tohoto návrhu byly vytvořeny konkrétní aktivity a následně byla vybrána ta opatření, která jsou reálné v plánovaném období uskutečnit. Při výběru jednotlivých aktivit byly respektovány identifikované potřeby v území vyplývající ze SWOT analýz, výsledky popisů potřeb škol v rámci aktivity Podpora škol v </w:t>
      </w:r>
      <w:proofErr w:type="gramStart"/>
      <w:r w:rsidRPr="00C15E4C">
        <w:rPr>
          <w:rFonts w:asciiTheme="majorHAnsi" w:hAnsiTheme="majorHAnsi" w:cstheme="majorHAnsi"/>
          <w:bCs/>
        </w:rPr>
        <w:t>plánování</w:t>
      </w:r>
      <w:proofErr w:type="gramEnd"/>
      <w:r w:rsidRPr="00C15E4C">
        <w:rPr>
          <w:rFonts w:asciiTheme="majorHAnsi" w:hAnsiTheme="majorHAnsi" w:cstheme="majorHAnsi"/>
          <w:bCs/>
        </w:rPr>
        <w:t xml:space="preserve"> a především výstupy diskusních jednání, jež probíhaly v pracovních skupinách a následně v řídícím výboru. Návrh akčního ročního plánu byl projednáván v rámci zasedání řídícího výboru </w:t>
      </w:r>
      <w:r w:rsidR="00575E68">
        <w:rPr>
          <w:rFonts w:asciiTheme="majorHAnsi" w:hAnsiTheme="majorHAnsi" w:cstheme="majorHAnsi"/>
          <w:bCs/>
        </w:rPr>
        <w:t>ve dnech 5. 6. a 20. 11. 2023</w:t>
      </w:r>
      <w:r w:rsidRPr="00C15E4C">
        <w:rPr>
          <w:rFonts w:asciiTheme="majorHAnsi" w:hAnsiTheme="majorHAnsi" w:cstheme="majorHAnsi"/>
          <w:bCs/>
        </w:rPr>
        <w:t xml:space="preserve">. Následně byly zakomponovány úpravy a schválen byl per rollam hlasováním ŘV dne </w:t>
      </w:r>
      <w:r w:rsidR="00575E68">
        <w:rPr>
          <w:rFonts w:asciiTheme="majorHAnsi" w:hAnsiTheme="majorHAnsi" w:cstheme="majorHAnsi"/>
          <w:bCs/>
        </w:rPr>
        <w:t>30. 11. 2023</w:t>
      </w:r>
      <w:r w:rsidRPr="00C15E4C">
        <w:rPr>
          <w:rFonts w:asciiTheme="majorHAnsi" w:hAnsiTheme="majorHAnsi" w:cstheme="majorHAnsi"/>
          <w:bCs/>
        </w:rPr>
        <w:t>.</w:t>
      </w:r>
    </w:p>
    <w:p w14:paraId="13B11E22" w14:textId="77777777" w:rsidR="00C15E4C" w:rsidRDefault="00C15E4C" w:rsidP="000D05BF">
      <w:pPr>
        <w:spacing w:before="44" w:line="273" w:lineRule="exact"/>
        <w:jc w:val="both"/>
        <w:rPr>
          <w:rFonts w:asciiTheme="majorHAnsi" w:hAnsiTheme="majorHAnsi" w:cstheme="majorHAnsi"/>
          <w:bCs/>
        </w:rPr>
      </w:pPr>
    </w:p>
    <w:p w14:paraId="413A49A7" w14:textId="744874EE" w:rsidR="00C15E4C" w:rsidRDefault="00C15E4C" w:rsidP="000D05BF">
      <w:pPr>
        <w:spacing w:before="44" w:line="273" w:lineRule="exact"/>
        <w:jc w:val="both"/>
        <w:rPr>
          <w:rFonts w:asciiTheme="majorHAnsi" w:hAnsiTheme="majorHAnsi" w:cstheme="majorHAnsi"/>
          <w:bCs/>
        </w:rPr>
      </w:pPr>
      <w:r w:rsidRPr="00C15E4C">
        <w:rPr>
          <w:rFonts w:asciiTheme="majorHAnsi" w:hAnsiTheme="majorHAnsi" w:cstheme="majorHAnsi"/>
          <w:bCs/>
        </w:rPr>
        <w:t xml:space="preserve">V rámci implementace aktivit daného roku pracuje realizační tým MAP také s informacemi o realizaci aktivit škol, tzv. projektů zjednodušeného vykazování šablon OP JAK. Dle našich zjištění jsou do těchto projektů zapojeny všechny školy a školská zařízení v území ORP. Při plánování aktivit spolupráce jsme tak pečlivě volili ty aktivity, které budou k projektům šablon doplňkové a nebude docházet </w:t>
      </w:r>
      <w:proofErr w:type="gramStart"/>
      <w:r w:rsidRPr="00C15E4C">
        <w:rPr>
          <w:rFonts w:asciiTheme="majorHAnsi" w:hAnsiTheme="majorHAnsi" w:cstheme="majorHAnsi"/>
          <w:bCs/>
        </w:rPr>
        <w:t>k</w:t>
      </w:r>
      <w:proofErr w:type="gramEnd"/>
      <w:r w:rsidRPr="00C15E4C">
        <w:rPr>
          <w:rFonts w:asciiTheme="majorHAnsi" w:hAnsiTheme="majorHAnsi" w:cstheme="majorHAnsi"/>
          <w:bCs/>
        </w:rPr>
        <w:t xml:space="preserve"> dvojímu financování totožných aktivit. Jelikož školy primárně volí jako aktivity projektů škol personální podpory (speciální pedagog, školní psycholog, školní asistent, kariérový poradce, sociální pedagog, asistent pedagoga…), které jsou specifickými pravidly pro žadatele a příjemce MAP vyloučeny, je pravděpodobnost rizika dvojího financování v podstatě vyloučena. Pozornost realizačního týmu se tak bude upínat především na aktivity vzdělávání pedagogických a nepedagogických pracovníků, abychom v území nabídli ta témata, která nejsou v šablonách podporována.</w:t>
      </w:r>
    </w:p>
    <w:p w14:paraId="4AA8D678" w14:textId="77777777" w:rsidR="00C15E4C" w:rsidRDefault="00C15E4C" w:rsidP="000D05BF">
      <w:pPr>
        <w:spacing w:before="44" w:line="273" w:lineRule="exact"/>
        <w:jc w:val="both"/>
        <w:rPr>
          <w:rFonts w:asciiTheme="majorHAnsi" w:hAnsiTheme="majorHAnsi" w:cstheme="majorHAnsi"/>
          <w:bCs/>
        </w:rPr>
      </w:pPr>
    </w:p>
    <w:p w14:paraId="43AA5E6A" w14:textId="77777777" w:rsidR="00C15E4C" w:rsidRDefault="00C15E4C" w:rsidP="000D05BF">
      <w:pPr>
        <w:spacing w:before="44" w:line="273" w:lineRule="exact"/>
        <w:jc w:val="both"/>
        <w:rPr>
          <w:rFonts w:asciiTheme="majorHAnsi" w:hAnsiTheme="majorHAnsi" w:cstheme="majorHAnsi"/>
          <w:bCs/>
        </w:rPr>
      </w:pPr>
      <w:r w:rsidRPr="00C15E4C">
        <w:rPr>
          <w:rFonts w:asciiTheme="majorHAnsi" w:hAnsiTheme="majorHAnsi" w:cstheme="majorHAnsi"/>
          <w:bCs/>
        </w:rPr>
        <w:t>Nutno podotknout, že se jedná o živý dokument. V případě dalších zjištěných a žádoucích aktivit, jež budou v souladu s prioritami a cíli MAP, může být v průběhu roku doplněn a aktualizován. Tato případná aktualizace bude projednána a schválena Řídícím výborem MAP.</w:t>
      </w:r>
      <w:r>
        <w:rPr>
          <w:rFonts w:asciiTheme="majorHAnsi" w:hAnsiTheme="majorHAnsi" w:cstheme="majorHAnsi"/>
          <w:bCs/>
        </w:rPr>
        <w:t xml:space="preserve"> </w:t>
      </w:r>
    </w:p>
    <w:p w14:paraId="444E4E7A" w14:textId="77777777" w:rsidR="00C15E4C" w:rsidRDefault="00C15E4C" w:rsidP="000D05BF">
      <w:pPr>
        <w:spacing w:before="44" w:line="273" w:lineRule="exact"/>
        <w:jc w:val="both"/>
        <w:rPr>
          <w:rFonts w:asciiTheme="majorHAnsi" w:hAnsiTheme="majorHAnsi" w:cstheme="majorHAnsi"/>
          <w:bCs/>
        </w:rPr>
      </w:pPr>
    </w:p>
    <w:p w14:paraId="3FEB08B9" w14:textId="77777777" w:rsidR="00A46572" w:rsidRDefault="00A46572" w:rsidP="000D05BF">
      <w:pPr>
        <w:spacing w:before="44" w:line="273" w:lineRule="exact"/>
        <w:jc w:val="both"/>
        <w:rPr>
          <w:rFonts w:asciiTheme="majorHAnsi" w:hAnsiTheme="majorHAnsi" w:cstheme="majorHAnsi"/>
          <w:bCs/>
        </w:rPr>
      </w:pPr>
    </w:p>
    <w:p w14:paraId="2A1DE35C" w14:textId="77777777" w:rsidR="00A46572" w:rsidRDefault="00A46572" w:rsidP="000D05BF">
      <w:pPr>
        <w:spacing w:before="44" w:line="273" w:lineRule="exact"/>
        <w:jc w:val="both"/>
        <w:rPr>
          <w:rFonts w:asciiTheme="majorHAnsi" w:hAnsiTheme="majorHAnsi" w:cstheme="majorHAnsi"/>
          <w:bCs/>
        </w:rPr>
      </w:pPr>
    </w:p>
    <w:p w14:paraId="65E1FB12" w14:textId="77777777" w:rsidR="00A46572" w:rsidRDefault="00A46572" w:rsidP="000D05BF">
      <w:pPr>
        <w:spacing w:before="44" w:line="273" w:lineRule="exact"/>
        <w:jc w:val="both"/>
        <w:rPr>
          <w:rFonts w:asciiTheme="majorHAnsi" w:hAnsiTheme="majorHAnsi" w:cstheme="majorHAnsi"/>
          <w:bCs/>
        </w:rPr>
      </w:pPr>
    </w:p>
    <w:p w14:paraId="5D17726E" w14:textId="77777777" w:rsidR="00A46572" w:rsidRDefault="00A46572" w:rsidP="000D05BF">
      <w:pPr>
        <w:spacing w:before="44" w:line="273" w:lineRule="exact"/>
        <w:jc w:val="both"/>
        <w:rPr>
          <w:rFonts w:asciiTheme="majorHAnsi" w:hAnsiTheme="majorHAnsi" w:cstheme="majorHAnsi"/>
          <w:bCs/>
        </w:rPr>
      </w:pPr>
    </w:p>
    <w:p w14:paraId="4377137B" w14:textId="77777777" w:rsidR="00A46572" w:rsidRDefault="00A46572" w:rsidP="000D05BF">
      <w:pPr>
        <w:spacing w:before="44" w:line="273" w:lineRule="exact"/>
        <w:jc w:val="both"/>
        <w:rPr>
          <w:rFonts w:asciiTheme="majorHAnsi" w:hAnsiTheme="majorHAnsi" w:cstheme="majorHAnsi"/>
          <w:bCs/>
        </w:rPr>
      </w:pPr>
    </w:p>
    <w:p w14:paraId="2A25C8AC" w14:textId="77777777" w:rsidR="00A46572" w:rsidRDefault="00A46572" w:rsidP="000D05BF">
      <w:pPr>
        <w:spacing w:before="44" w:line="273" w:lineRule="exact"/>
        <w:jc w:val="both"/>
        <w:rPr>
          <w:rFonts w:asciiTheme="majorHAnsi" w:hAnsiTheme="majorHAnsi" w:cstheme="majorHAnsi"/>
          <w:bCs/>
        </w:rPr>
      </w:pPr>
    </w:p>
    <w:p w14:paraId="6334435F" w14:textId="77777777" w:rsidR="00A46572" w:rsidRDefault="00A46572" w:rsidP="000D05BF">
      <w:pPr>
        <w:spacing w:before="44" w:line="273" w:lineRule="exact"/>
        <w:jc w:val="both"/>
        <w:rPr>
          <w:rFonts w:asciiTheme="majorHAnsi" w:hAnsiTheme="majorHAnsi" w:cstheme="majorHAnsi"/>
          <w:bCs/>
        </w:rPr>
      </w:pPr>
    </w:p>
    <w:p w14:paraId="744112FD" w14:textId="77777777" w:rsidR="00A46572" w:rsidRDefault="00A46572" w:rsidP="000D05BF">
      <w:pPr>
        <w:spacing w:before="44" w:line="273" w:lineRule="exact"/>
        <w:jc w:val="both"/>
        <w:rPr>
          <w:rFonts w:asciiTheme="majorHAnsi" w:hAnsiTheme="majorHAnsi" w:cstheme="majorHAnsi"/>
          <w:bCs/>
        </w:rPr>
      </w:pPr>
    </w:p>
    <w:p w14:paraId="106D0212" w14:textId="77777777" w:rsidR="00C15E4C" w:rsidRDefault="00C15E4C" w:rsidP="000D05BF">
      <w:pPr>
        <w:spacing w:before="44" w:line="273" w:lineRule="exact"/>
        <w:jc w:val="both"/>
        <w:rPr>
          <w:rFonts w:asciiTheme="majorHAnsi" w:hAnsiTheme="majorHAnsi" w:cstheme="majorHAnsi"/>
          <w:bCs/>
        </w:rPr>
      </w:pPr>
      <w:r w:rsidRPr="00C15E4C">
        <w:rPr>
          <w:rFonts w:asciiTheme="majorHAnsi" w:hAnsiTheme="majorHAnsi" w:cstheme="majorHAnsi"/>
          <w:bCs/>
        </w:rPr>
        <w:lastRenderedPageBreak/>
        <w:t>Akční roční plán pro rok 2024 vznikal ve spolupráci realizačního týmu MAP, zástupců řídícího výboru a pracovních skupin. Obsahově je členěn do třech částí, kterými jsou:</w:t>
      </w:r>
      <w:r>
        <w:rPr>
          <w:rFonts w:asciiTheme="majorHAnsi" w:hAnsiTheme="majorHAnsi" w:cstheme="majorHAnsi"/>
          <w:bCs/>
        </w:rPr>
        <w:t xml:space="preserve"> </w:t>
      </w:r>
    </w:p>
    <w:p w14:paraId="15BD77EE" w14:textId="77777777" w:rsidR="00C15E4C" w:rsidRDefault="00C15E4C" w:rsidP="000D05BF">
      <w:pPr>
        <w:spacing w:before="44" w:line="273" w:lineRule="exact"/>
        <w:jc w:val="both"/>
        <w:rPr>
          <w:rFonts w:asciiTheme="majorHAnsi" w:hAnsiTheme="majorHAnsi" w:cstheme="majorHAnsi"/>
          <w:bCs/>
        </w:rPr>
      </w:pPr>
    </w:p>
    <w:p w14:paraId="66D41958" w14:textId="77777777" w:rsidR="00C15E4C" w:rsidRDefault="00C15E4C" w:rsidP="000D05BF">
      <w:pPr>
        <w:spacing w:before="44" w:line="273" w:lineRule="exact"/>
        <w:jc w:val="both"/>
        <w:rPr>
          <w:rFonts w:asciiTheme="majorHAnsi" w:hAnsiTheme="majorHAnsi" w:cstheme="majorHAnsi"/>
          <w:b/>
        </w:rPr>
      </w:pPr>
      <w:r w:rsidRPr="00C15E4C">
        <w:rPr>
          <w:rFonts w:asciiTheme="majorHAnsi" w:hAnsiTheme="majorHAnsi" w:cstheme="majorHAnsi"/>
          <w:b/>
        </w:rPr>
        <w:t>Aktivity škol a školských zařízení – aktivity realizovatelné uvnitř jednotlivých škol a školských zařízení</w:t>
      </w:r>
    </w:p>
    <w:p w14:paraId="1AF9AA6C" w14:textId="7F826041" w:rsidR="00C15E4C" w:rsidRPr="00C15E4C" w:rsidRDefault="00C15E4C" w:rsidP="000D05BF">
      <w:pPr>
        <w:spacing w:before="44" w:line="273" w:lineRule="exact"/>
        <w:jc w:val="both"/>
        <w:rPr>
          <w:rFonts w:asciiTheme="majorHAnsi" w:hAnsiTheme="majorHAnsi" w:cstheme="majorHAnsi"/>
          <w:bCs/>
        </w:rPr>
      </w:pPr>
      <w:r w:rsidRPr="00C15E4C">
        <w:rPr>
          <w:rFonts w:asciiTheme="majorHAnsi" w:hAnsiTheme="majorHAnsi" w:cstheme="majorHAnsi"/>
          <w:bCs/>
        </w:rPr>
        <w:t xml:space="preserve">Aktivity škol a školských zařízení popisují, jaké aktivity na podporu vzdělávání žáků a učitelů se plánují na jejich úrovni. Informace o potřebných aktivitách vyplývají z realizované evaluace a z výstupů </w:t>
      </w:r>
      <w:proofErr w:type="spellStart"/>
      <w:r w:rsidRPr="00C15E4C">
        <w:rPr>
          <w:rFonts w:asciiTheme="majorHAnsi" w:hAnsiTheme="majorHAnsi" w:cstheme="majorHAnsi"/>
          <w:bCs/>
        </w:rPr>
        <w:t>podaktivity</w:t>
      </w:r>
      <w:proofErr w:type="spellEnd"/>
      <w:r w:rsidRPr="00C15E4C">
        <w:rPr>
          <w:rFonts w:asciiTheme="majorHAnsi" w:hAnsiTheme="majorHAnsi" w:cstheme="majorHAnsi"/>
          <w:bCs/>
        </w:rPr>
        <w:t xml:space="preserve"> Podpora škol v plánování. Školy jsou v těchto aktivitách podpořeny jednotlivě v projektech v rámci zjednodušeného financování (šablony v OP JAK). </w:t>
      </w:r>
    </w:p>
    <w:p w14:paraId="770BA30F" w14:textId="77777777" w:rsidR="00C15E4C" w:rsidRPr="00C15E4C" w:rsidRDefault="00C15E4C" w:rsidP="000D05BF">
      <w:pPr>
        <w:keepNext/>
        <w:keepLines/>
        <w:contextualSpacing/>
        <w:jc w:val="both"/>
        <w:rPr>
          <w:rFonts w:asciiTheme="majorHAnsi" w:hAnsiTheme="majorHAnsi" w:cstheme="majorHAnsi"/>
          <w:bCs/>
        </w:rPr>
      </w:pPr>
    </w:p>
    <w:p w14:paraId="147B6EA3" w14:textId="77777777" w:rsidR="00C15E4C" w:rsidRPr="00C15E4C" w:rsidRDefault="00C15E4C" w:rsidP="000D05BF">
      <w:pPr>
        <w:keepNext/>
        <w:keepLines/>
        <w:contextualSpacing/>
        <w:jc w:val="both"/>
        <w:rPr>
          <w:rFonts w:asciiTheme="majorHAnsi" w:hAnsiTheme="majorHAnsi" w:cstheme="majorHAnsi"/>
          <w:b/>
        </w:rPr>
      </w:pPr>
      <w:r w:rsidRPr="00C15E4C">
        <w:rPr>
          <w:rFonts w:asciiTheme="majorHAnsi" w:hAnsiTheme="majorHAnsi" w:cstheme="majorHAnsi"/>
          <w:b/>
        </w:rPr>
        <w:t>Aktivity spolupráce – spolupráce mezi školami a mezi školami a ostatními aktéry ve vzdělávání</w:t>
      </w:r>
    </w:p>
    <w:p w14:paraId="5E50242D" w14:textId="47B390A1" w:rsidR="00C15E4C" w:rsidRPr="00C15E4C" w:rsidRDefault="00C15E4C" w:rsidP="000D05BF">
      <w:pPr>
        <w:keepNext/>
        <w:keepLines/>
        <w:contextualSpacing/>
        <w:jc w:val="both"/>
        <w:rPr>
          <w:rFonts w:asciiTheme="majorHAnsi" w:hAnsiTheme="majorHAnsi" w:cstheme="majorHAnsi"/>
          <w:bCs/>
        </w:rPr>
      </w:pPr>
      <w:r w:rsidRPr="00C15E4C">
        <w:rPr>
          <w:rFonts w:asciiTheme="majorHAnsi" w:hAnsiTheme="majorHAnsi" w:cstheme="majorHAnsi"/>
          <w:bCs/>
        </w:rPr>
        <w:t xml:space="preserve">Dokument obsahuje typy aktivit spolupráce členěné tematicky dle pracovních skupin Čtenářská gramotnost, Matematická gramotnost, Rovné příležitosti, Financování, Polytechnika a digitalizace, Podnikavost a Kreativita, Občanské kompetence. Jednak jsou to aktivity primárně zaměřené na vzdělávání/zvyšování kompetencí pedagogických pracovníků a dalších pracovníků ve vzdělávání, případně rodičů dětí a žáků, a jednak aktivity, jejichž cílovou skupinu </w:t>
      </w:r>
      <w:proofErr w:type="gramStart"/>
      <w:r w:rsidRPr="00C15E4C">
        <w:rPr>
          <w:rFonts w:asciiTheme="majorHAnsi" w:hAnsiTheme="majorHAnsi" w:cstheme="majorHAnsi"/>
          <w:bCs/>
        </w:rPr>
        <w:t>tvoří</w:t>
      </w:r>
      <w:proofErr w:type="gramEnd"/>
      <w:r w:rsidRPr="00C15E4C">
        <w:rPr>
          <w:rFonts w:asciiTheme="majorHAnsi" w:hAnsiTheme="majorHAnsi" w:cstheme="majorHAnsi"/>
          <w:bCs/>
        </w:rPr>
        <w:t xml:space="preserve"> děti a žáci, případně veřejnost. </w:t>
      </w:r>
    </w:p>
    <w:p w14:paraId="4388BEB2" w14:textId="77777777" w:rsidR="00C15E4C" w:rsidRPr="00C15E4C" w:rsidRDefault="00C15E4C" w:rsidP="000D05BF">
      <w:pPr>
        <w:keepNext/>
        <w:keepLines/>
        <w:contextualSpacing/>
        <w:jc w:val="both"/>
        <w:rPr>
          <w:rFonts w:asciiTheme="majorHAnsi" w:hAnsiTheme="majorHAnsi" w:cstheme="majorHAnsi"/>
          <w:bCs/>
        </w:rPr>
      </w:pPr>
    </w:p>
    <w:p w14:paraId="70087F2A" w14:textId="77777777" w:rsidR="00C15E4C" w:rsidRPr="00C15E4C" w:rsidRDefault="00C15E4C" w:rsidP="000D05BF">
      <w:pPr>
        <w:keepNext/>
        <w:keepLines/>
        <w:contextualSpacing/>
        <w:jc w:val="both"/>
        <w:rPr>
          <w:rFonts w:asciiTheme="majorHAnsi" w:hAnsiTheme="majorHAnsi" w:cstheme="majorHAnsi"/>
          <w:b/>
        </w:rPr>
      </w:pPr>
      <w:r w:rsidRPr="00C15E4C">
        <w:rPr>
          <w:rFonts w:asciiTheme="majorHAnsi" w:hAnsiTheme="majorHAnsi" w:cstheme="majorHAnsi"/>
          <w:b/>
        </w:rPr>
        <w:t>Investiční záměry</w:t>
      </w:r>
    </w:p>
    <w:p w14:paraId="1103598F" w14:textId="77777777" w:rsidR="00C15E4C" w:rsidRPr="00C15E4C" w:rsidRDefault="00C15E4C" w:rsidP="000D05BF">
      <w:pPr>
        <w:keepNext/>
        <w:keepLines/>
        <w:contextualSpacing/>
        <w:jc w:val="both"/>
        <w:rPr>
          <w:rFonts w:asciiTheme="majorHAnsi" w:hAnsiTheme="majorHAnsi" w:cstheme="majorHAnsi"/>
          <w:bCs/>
        </w:rPr>
      </w:pPr>
      <w:r w:rsidRPr="00C15E4C">
        <w:rPr>
          <w:rFonts w:asciiTheme="majorHAnsi" w:hAnsiTheme="majorHAnsi" w:cstheme="majorHAnsi"/>
          <w:bCs/>
        </w:rPr>
        <w:t xml:space="preserve">Investiční záměry podporují plnění alespoň jednoho cíle stanoveného pro alespoň jednu prioritu daného MAP. Při prioritizaci investičních záměrů vyhodnocujeme efektivitu, využitelnost a udržitelnost daného investičního záměru v kontextu území MAP. </w:t>
      </w:r>
    </w:p>
    <w:p w14:paraId="488F7A9F" w14:textId="77777777" w:rsidR="00C15E4C" w:rsidRPr="00BA51DD" w:rsidRDefault="00C15E4C" w:rsidP="000D05BF">
      <w:pPr>
        <w:keepNext/>
        <w:keepLines/>
        <w:contextualSpacing/>
        <w:jc w:val="both"/>
        <w:rPr>
          <w:rFonts w:asciiTheme="minorHAnsi" w:hAnsiTheme="minorHAnsi" w:cs="Arial"/>
          <w:bCs/>
          <w:sz w:val="24"/>
          <w:szCs w:val="24"/>
        </w:rPr>
      </w:pPr>
    </w:p>
    <w:p w14:paraId="50BC7CD9" w14:textId="77777777" w:rsidR="00994C9D" w:rsidRDefault="00994C9D" w:rsidP="000D05BF">
      <w:pPr>
        <w:jc w:val="both"/>
        <w:rPr>
          <w:sz w:val="18"/>
          <w:szCs w:val="18"/>
        </w:rPr>
      </w:pPr>
    </w:p>
    <w:p w14:paraId="6A0E608E" w14:textId="77777777" w:rsidR="00994C9D" w:rsidRDefault="00994C9D" w:rsidP="000D05BF">
      <w:pPr>
        <w:jc w:val="both"/>
        <w:rPr>
          <w:sz w:val="18"/>
          <w:szCs w:val="18"/>
        </w:rPr>
      </w:pPr>
    </w:p>
    <w:p w14:paraId="449B0B9E" w14:textId="77777777" w:rsidR="00994C9D" w:rsidRDefault="00994C9D" w:rsidP="000D05BF">
      <w:pPr>
        <w:jc w:val="both"/>
        <w:rPr>
          <w:sz w:val="18"/>
          <w:szCs w:val="18"/>
        </w:rPr>
      </w:pPr>
    </w:p>
    <w:p w14:paraId="0B1972AF" w14:textId="77777777" w:rsidR="00994C9D" w:rsidRDefault="00994C9D" w:rsidP="000D05BF">
      <w:pPr>
        <w:jc w:val="both"/>
        <w:rPr>
          <w:sz w:val="18"/>
          <w:szCs w:val="18"/>
        </w:rPr>
      </w:pPr>
    </w:p>
    <w:p w14:paraId="6A516595" w14:textId="77777777" w:rsidR="00994C9D" w:rsidRDefault="00994C9D" w:rsidP="000D05BF">
      <w:pPr>
        <w:jc w:val="both"/>
        <w:rPr>
          <w:sz w:val="18"/>
          <w:szCs w:val="18"/>
        </w:rPr>
      </w:pPr>
    </w:p>
    <w:p w14:paraId="4FB3064E" w14:textId="77777777" w:rsidR="00994C9D" w:rsidRDefault="00994C9D" w:rsidP="000D05BF">
      <w:pPr>
        <w:jc w:val="both"/>
        <w:rPr>
          <w:sz w:val="18"/>
          <w:szCs w:val="18"/>
        </w:rPr>
      </w:pPr>
    </w:p>
    <w:p w14:paraId="2205BDDF" w14:textId="77777777" w:rsidR="00994C9D" w:rsidRDefault="00994C9D" w:rsidP="000D05BF">
      <w:pPr>
        <w:jc w:val="both"/>
        <w:rPr>
          <w:sz w:val="18"/>
          <w:szCs w:val="18"/>
        </w:rPr>
      </w:pPr>
    </w:p>
    <w:p w14:paraId="5151DE31" w14:textId="77777777" w:rsidR="00994C9D" w:rsidRDefault="00994C9D" w:rsidP="000D05BF">
      <w:pPr>
        <w:jc w:val="both"/>
        <w:rPr>
          <w:sz w:val="18"/>
          <w:szCs w:val="18"/>
        </w:rPr>
      </w:pPr>
    </w:p>
    <w:p w14:paraId="4CC5D0E5" w14:textId="77777777" w:rsidR="00994C9D" w:rsidRDefault="00994C9D" w:rsidP="000D05BF">
      <w:pPr>
        <w:jc w:val="both"/>
        <w:rPr>
          <w:sz w:val="18"/>
          <w:szCs w:val="18"/>
        </w:rPr>
      </w:pPr>
    </w:p>
    <w:p w14:paraId="4CAE68F4" w14:textId="77777777" w:rsidR="00C15E4C" w:rsidRDefault="00C15E4C" w:rsidP="000D05BF">
      <w:pPr>
        <w:jc w:val="both"/>
        <w:rPr>
          <w:sz w:val="18"/>
          <w:szCs w:val="18"/>
        </w:rPr>
      </w:pPr>
    </w:p>
    <w:p w14:paraId="6415CCDE" w14:textId="77777777" w:rsidR="00C15E4C" w:rsidRDefault="00C15E4C" w:rsidP="000D05BF">
      <w:pPr>
        <w:jc w:val="both"/>
        <w:rPr>
          <w:sz w:val="18"/>
          <w:szCs w:val="18"/>
        </w:rPr>
      </w:pPr>
    </w:p>
    <w:p w14:paraId="36E7BE3C" w14:textId="77777777" w:rsidR="00C15E4C" w:rsidRDefault="00C15E4C" w:rsidP="000D05BF">
      <w:pPr>
        <w:jc w:val="both"/>
        <w:rPr>
          <w:sz w:val="18"/>
          <w:szCs w:val="18"/>
        </w:rPr>
      </w:pPr>
    </w:p>
    <w:p w14:paraId="23839B8C" w14:textId="77777777" w:rsidR="00C15E4C" w:rsidRDefault="00C15E4C" w:rsidP="000D05BF">
      <w:pPr>
        <w:jc w:val="both"/>
        <w:rPr>
          <w:sz w:val="18"/>
          <w:szCs w:val="18"/>
        </w:rPr>
      </w:pPr>
    </w:p>
    <w:p w14:paraId="28C508B5" w14:textId="77777777" w:rsidR="00C15E4C" w:rsidRDefault="00C15E4C" w:rsidP="000D05BF">
      <w:pPr>
        <w:jc w:val="both"/>
        <w:rPr>
          <w:sz w:val="18"/>
          <w:szCs w:val="18"/>
        </w:rPr>
      </w:pPr>
    </w:p>
    <w:p w14:paraId="559CBF88" w14:textId="77777777" w:rsidR="00C15E4C" w:rsidRDefault="00C15E4C" w:rsidP="000D05BF">
      <w:pPr>
        <w:jc w:val="both"/>
        <w:rPr>
          <w:sz w:val="18"/>
          <w:szCs w:val="18"/>
        </w:rPr>
      </w:pPr>
    </w:p>
    <w:p w14:paraId="5A528247" w14:textId="77777777" w:rsidR="00C15E4C" w:rsidRDefault="00C15E4C" w:rsidP="000D05BF">
      <w:pPr>
        <w:jc w:val="both"/>
        <w:rPr>
          <w:sz w:val="18"/>
          <w:szCs w:val="18"/>
        </w:rPr>
      </w:pPr>
    </w:p>
    <w:p w14:paraId="431D0697" w14:textId="77777777" w:rsidR="00C15E4C" w:rsidRDefault="00C15E4C" w:rsidP="000D05BF">
      <w:pPr>
        <w:jc w:val="both"/>
        <w:rPr>
          <w:sz w:val="18"/>
          <w:szCs w:val="18"/>
        </w:rPr>
      </w:pPr>
    </w:p>
    <w:p w14:paraId="55C8B60A" w14:textId="77777777" w:rsidR="00C15E4C" w:rsidRDefault="00C15E4C" w:rsidP="000D05BF">
      <w:pPr>
        <w:jc w:val="both"/>
        <w:rPr>
          <w:sz w:val="18"/>
          <w:szCs w:val="18"/>
        </w:rPr>
      </w:pPr>
    </w:p>
    <w:p w14:paraId="661B10A0" w14:textId="77777777" w:rsidR="00C15E4C" w:rsidRDefault="00C15E4C" w:rsidP="000D05BF">
      <w:pPr>
        <w:jc w:val="both"/>
        <w:rPr>
          <w:sz w:val="18"/>
          <w:szCs w:val="18"/>
        </w:rPr>
      </w:pPr>
    </w:p>
    <w:p w14:paraId="7FF9B67A" w14:textId="77777777" w:rsidR="00994C9D" w:rsidRPr="007D37C3" w:rsidRDefault="00994C9D" w:rsidP="00994C9D">
      <w:pPr>
        <w:spacing w:before="44" w:line="273" w:lineRule="exact"/>
        <w:rPr>
          <w:b/>
          <w:bCs/>
          <w:color w:val="538135" w:themeColor="accent6" w:themeShade="BF"/>
          <w:sz w:val="28"/>
        </w:rPr>
      </w:pPr>
      <w:bookmarkStart w:id="16" w:name="_Hlk150514629"/>
      <w:r w:rsidRPr="00FC326E">
        <w:rPr>
          <w:b/>
          <w:bCs/>
          <w:color w:val="538135" w:themeColor="accent6" w:themeShade="BF"/>
          <w:sz w:val="28"/>
        </w:rPr>
        <w:t xml:space="preserve">Aktivity </w:t>
      </w:r>
      <w:bookmarkEnd w:id="16"/>
      <w:r w:rsidRPr="00FC326E">
        <w:rPr>
          <w:b/>
          <w:bCs/>
          <w:color w:val="538135" w:themeColor="accent6" w:themeShade="BF"/>
          <w:sz w:val="28"/>
        </w:rPr>
        <w:t>škol a školských zařízení – aktivity realizovatelné uvnitř jednotlivých škol a školských zařízení</w:t>
      </w:r>
    </w:p>
    <w:p w14:paraId="29DA5F8E" w14:textId="77777777" w:rsidR="00994C9D" w:rsidRPr="00044A43" w:rsidRDefault="00994C9D" w:rsidP="00994C9D"/>
    <w:p w14:paraId="3990A088" w14:textId="77777777" w:rsidR="00994C9D" w:rsidRPr="00AE5371" w:rsidRDefault="00994C9D" w:rsidP="00994C9D">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 xml:space="preserve">Aktivity škol a školských zařízení popisují, jaké aktivity na podporu vzdělávání žáků a učitelů se plánují na jejich úrovni. Informace o potřebných aktivitách vyplývají z realizované evaluace a z výstupů </w:t>
      </w:r>
      <w:proofErr w:type="spellStart"/>
      <w:r w:rsidRPr="00AE5371">
        <w:rPr>
          <w:rFonts w:asciiTheme="majorHAnsi" w:hAnsiTheme="majorHAnsi" w:cstheme="majorHAnsi"/>
          <w:i w:val="0"/>
          <w:iCs w:val="0"/>
          <w:sz w:val="22"/>
          <w:szCs w:val="22"/>
        </w:rPr>
        <w:t>podaktivity</w:t>
      </w:r>
      <w:proofErr w:type="spellEnd"/>
      <w:r w:rsidRPr="00AE5371">
        <w:rPr>
          <w:rFonts w:asciiTheme="majorHAnsi" w:hAnsiTheme="majorHAnsi" w:cstheme="majorHAnsi"/>
          <w:i w:val="0"/>
          <w:iCs w:val="0"/>
          <w:sz w:val="22"/>
          <w:szCs w:val="22"/>
        </w:rPr>
        <w:t xml:space="preserve"> Podpora škol v plánování. Školy jsou v těchto aktivitách podpořeny jednotlivě v projektech v rámci zjednodušeného financování (šablony v OP JAK).</w:t>
      </w:r>
    </w:p>
    <w:p w14:paraId="7C6B41FE" w14:textId="77777777" w:rsidR="00994C9D" w:rsidRPr="00AE5371" w:rsidRDefault="00994C9D" w:rsidP="00994C9D">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 xml:space="preserve">V první polovině roku 2023 byly v území souběžně realizovány projekty OP VVV Šablony III z výzvy č. 02_20_080 a projekty OP JAK Šablony pro MŠ a ZŠ I z výzvy č. 02_22_002. Od 1. 7. 2023 jsou realizovány již jen projekty z výzvy OP </w:t>
      </w:r>
      <w:proofErr w:type="gramStart"/>
      <w:r w:rsidRPr="00AE5371">
        <w:rPr>
          <w:rFonts w:asciiTheme="majorHAnsi" w:hAnsiTheme="majorHAnsi" w:cstheme="majorHAnsi"/>
          <w:i w:val="0"/>
          <w:iCs w:val="0"/>
          <w:sz w:val="22"/>
          <w:szCs w:val="22"/>
        </w:rPr>
        <w:t>JAK</w:t>
      </w:r>
      <w:proofErr w:type="gramEnd"/>
      <w:r w:rsidRPr="00AE5371">
        <w:rPr>
          <w:rFonts w:asciiTheme="majorHAnsi" w:hAnsiTheme="majorHAnsi" w:cstheme="majorHAnsi"/>
          <w:i w:val="0"/>
          <w:iCs w:val="0"/>
          <w:sz w:val="22"/>
          <w:szCs w:val="22"/>
        </w:rPr>
        <w:t xml:space="preserve"> a to </w:t>
      </w:r>
      <w:r>
        <w:rPr>
          <w:rFonts w:asciiTheme="majorHAnsi" w:hAnsiTheme="majorHAnsi" w:cstheme="majorHAnsi"/>
          <w:i w:val="0"/>
          <w:iCs w:val="0"/>
          <w:sz w:val="22"/>
          <w:szCs w:val="22"/>
        </w:rPr>
        <w:t>v</w:t>
      </w:r>
      <w:r w:rsidRPr="00AE5371">
        <w:rPr>
          <w:rFonts w:asciiTheme="majorHAnsi" w:hAnsiTheme="majorHAnsi" w:cstheme="majorHAnsi"/>
          <w:i w:val="0"/>
          <w:iCs w:val="0"/>
          <w:sz w:val="22"/>
          <w:szCs w:val="22"/>
        </w:rPr>
        <w:t xml:space="preserve"> mateřských a základních škol</w:t>
      </w:r>
      <w:r>
        <w:rPr>
          <w:rFonts w:asciiTheme="majorHAnsi" w:hAnsiTheme="majorHAnsi" w:cstheme="majorHAnsi"/>
          <w:i w:val="0"/>
          <w:iCs w:val="0"/>
          <w:sz w:val="22"/>
          <w:szCs w:val="22"/>
        </w:rPr>
        <w:t xml:space="preserve"> a</w:t>
      </w:r>
      <w:r w:rsidRPr="00AE5371">
        <w:rPr>
          <w:rFonts w:asciiTheme="majorHAnsi" w:hAnsiTheme="majorHAnsi" w:cstheme="majorHAnsi"/>
          <w:i w:val="0"/>
          <w:iCs w:val="0"/>
          <w:sz w:val="22"/>
          <w:szCs w:val="22"/>
        </w:rPr>
        <w:t xml:space="preserve"> ZUŠ působících v území ORP </w:t>
      </w:r>
      <w:r>
        <w:rPr>
          <w:rFonts w:asciiTheme="majorHAnsi" w:hAnsiTheme="majorHAnsi" w:cstheme="majorHAnsi"/>
          <w:i w:val="0"/>
          <w:iCs w:val="0"/>
          <w:sz w:val="22"/>
          <w:szCs w:val="22"/>
        </w:rPr>
        <w:t>Jablunkov</w:t>
      </w:r>
      <w:r w:rsidRPr="00AE5371">
        <w:rPr>
          <w:rFonts w:asciiTheme="majorHAnsi" w:hAnsiTheme="majorHAnsi" w:cstheme="majorHAnsi"/>
          <w:i w:val="0"/>
          <w:iCs w:val="0"/>
          <w:sz w:val="22"/>
          <w:szCs w:val="22"/>
        </w:rPr>
        <w:t xml:space="preserve">. Informace o realizaci a zaměření těchto projektů získává RT MAP jednak zprostředkovaně prostřednictvím udělovaného souhlasu zřizovatele s realizací těchto projektů a jednak získáváme data prostřednictvím </w:t>
      </w:r>
      <w:proofErr w:type="spellStart"/>
      <w:r w:rsidRPr="00AE5371">
        <w:rPr>
          <w:rFonts w:asciiTheme="majorHAnsi" w:hAnsiTheme="majorHAnsi" w:cstheme="majorHAnsi"/>
          <w:i w:val="0"/>
          <w:iCs w:val="0"/>
          <w:sz w:val="22"/>
          <w:szCs w:val="22"/>
        </w:rPr>
        <w:t>podaktivity</w:t>
      </w:r>
      <w:proofErr w:type="spellEnd"/>
      <w:r w:rsidRPr="00AE5371">
        <w:rPr>
          <w:rFonts w:asciiTheme="majorHAnsi" w:hAnsiTheme="majorHAnsi" w:cstheme="majorHAnsi"/>
          <w:i w:val="0"/>
          <w:iCs w:val="0"/>
          <w:sz w:val="22"/>
          <w:szCs w:val="22"/>
        </w:rPr>
        <w:t xml:space="preserve"> Podpora škol v plánování. Pro roky 2024 a 2025 je pro realizační tým stěžejní zapojení škol do výzvy OP JAK Šablony pro MŠ a ZŠ I. </w:t>
      </w:r>
    </w:p>
    <w:p w14:paraId="39CF9D24" w14:textId="77777777" w:rsidR="00994C9D" w:rsidRPr="00AE5371" w:rsidRDefault="00994C9D" w:rsidP="00994C9D">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 xml:space="preserve">Délka realizace těchto projektů je koncipována v rozmezí </w:t>
      </w:r>
      <w:proofErr w:type="gramStart"/>
      <w:r w:rsidRPr="00AE5371">
        <w:rPr>
          <w:rFonts w:asciiTheme="majorHAnsi" w:hAnsiTheme="majorHAnsi" w:cstheme="majorHAnsi"/>
          <w:i w:val="0"/>
          <w:iCs w:val="0"/>
          <w:sz w:val="22"/>
          <w:szCs w:val="22"/>
        </w:rPr>
        <w:t>24 – 36</w:t>
      </w:r>
      <w:proofErr w:type="gramEnd"/>
      <w:r w:rsidRPr="00AE5371">
        <w:rPr>
          <w:rFonts w:asciiTheme="majorHAnsi" w:hAnsiTheme="majorHAnsi" w:cstheme="majorHAnsi"/>
          <w:i w:val="0"/>
          <w:iCs w:val="0"/>
          <w:sz w:val="22"/>
          <w:szCs w:val="22"/>
        </w:rPr>
        <w:t xml:space="preserve"> měsíců (průměrně </w:t>
      </w:r>
      <w:r>
        <w:rPr>
          <w:rFonts w:asciiTheme="majorHAnsi" w:hAnsiTheme="majorHAnsi" w:cstheme="majorHAnsi"/>
          <w:i w:val="0"/>
          <w:iCs w:val="0"/>
          <w:sz w:val="22"/>
          <w:szCs w:val="22"/>
        </w:rPr>
        <w:t>27</w:t>
      </w:r>
      <w:r w:rsidRPr="00AE5371">
        <w:rPr>
          <w:rFonts w:asciiTheme="majorHAnsi" w:hAnsiTheme="majorHAnsi" w:cstheme="majorHAnsi"/>
          <w:i w:val="0"/>
          <w:iCs w:val="0"/>
          <w:sz w:val="22"/>
          <w:szCs w:val="22"/>
        </w:rPr>
        <w:t xml:space="preserve"> měsíců), přičemž nejčastěji jsou organizace zapojeny v délce maximální, tj. 36 měsíců s datem ukončení k 31. 12. 2025. </w:t>
      </w:r>
      <w:r w:rsidRPr="008500B2">
        <w:rPr>
          <w:rFonts w:asciiTheme="majorHAnsi" w:hAnsiTheme="majorHAnsi" w:cstheme="majorHAnsi"/>
          <w:b/>
          <w:bCs/>
          <w:i w:val="0"/>
          <w:iCs w:val="0"/>
          <w:sz w:val="22"/>
          <w:szCs w:val="22"/>
        </w:rPr>
        <w:t xml:space="preserve">Celkové způsobilé výdaje dosahují částky </w:t>
      </w:r>
      <w:proofErr w:type="gramStart"/>
      <w:r w:rsidRPr="008500B2">
        <w:rPr>
          <w:rFonts w:asciiTheme="majorHAnsi" w:hAnsiTheme="majorHAnsi" w:cstheme="majorHAnsi"/>
          <w:b/>
          <w:bCs/>
          <w:i w:val="0"/>
          <w:iCs w:val="0"/>
          <w:sz w:val="22"/>
          <w:szCs w:val="22"/>
        </w:rPr>
        <w:t>24.628.191,-</w:t>
      </w:r>
      <w:proofErr w:type="gramEnd"/>
      <w:r w:rsidRPr="008500B2">
        <w:rPr>
          <w:rFonts w:asciiTheme="majorHAnsi" w:hAnsiTheme="majorHAnsi" w:cstheme="majorHAnsi"/>
          <w:b/>
          <w:bCs/>
          <w:i w:val="0"/>
          <w:iCs w:val="0"/>
          <w:sz w:val="22"/>
          <w:szCs w:val="22"/>
        </w:rPr>
        <w:t xml:space="preserve"> Kč.</w:t>
      </w:r>
      <w:r w:rsidRPr="00AE5371">
        <w:rPr>
          <w:rFonts w:asciiTheme="majorHAnsi" w:hAnsiTheme="majorHAnsi" w:cstheme="majorHAnsi"/>
          <w:i w:val="0"/>
          <w:iCs w:val="0"/>
          <w:sz w:val="22"/>
          <w:szCs w:val="22"/>
        </w:rPr>
        <w:t xml:space="preserve"> </w:t>
      </w:r>
    </w:p>
    <w:p w14:paraId="6CCC4F42" w14:textId="77777777" w:rsidR="00994C9D" w:rsidRPr="00AE5371" w:rsidRDefault="00994C9D" w:rsidP="00994C9D">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Níže uvedené tabulky prezentují, do kterých aktivit projektů šablon směřuje nejvíce finančních prostředků. V rámci předškolního vzdělávání jsou to jednoznačně personální podpory školních asistentů. Tento objem financí značně narostl zejména proto, že v nových šablonách OP JAK již nefiguruje aktivita chůvy v MŠ. Školní asistenti tak jednak poskytují větší podporu zejména dětem ohroženým školním neúspěchem, resp. dětem, u kterých je předpoklad, že budou ohroženy školním neúspěchem po jejich nástupu do základní školy, jednak jsou k dispozici pedagogickým pracovníkům v péči o děti mladší tří let. V daleko menším finančním objemu následují aktivity vzdělávání pracovníků MŠ a inovativní vzdělávání dětí v MŠ.</w:t>
      </w:r>
    </w:p>
    <w:p w14:paraId="7509875E" w14:textId="77777777" w:rsidR="00994C9D" w:rsidRPr="00AE5371" w:rsidRDefault="00994C9D" w:rsidP="00994C9D">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 xml:space="preserve">V rámci základního vzdělávání směřuje největší objem finančních prostředků </w:t>
      </w:r>
      <w:r>
        <w:rPr>
          <w:rFonts w:asciiTheme="majorHAnsi" w:hAnsiTheme="majorHAnsi" w:cstheme="majorHAnsi"/>
          <w:i w:val="0"/>
          <w:iCs w:val="0"/>
          <w:sz w:val="22"/>
          <w:szCs w:val="22"/>
        </w:rPr>
        <w:t xml:space="preserve">do inovativního vzdělávání žáků (projektová výuka, zážitková pedagogika, tandemová výuka, aktivizující metody, zavádění nových informačních technologií apod.), následují odborné personální pozice školních asistentů a speciálních pedagogů. </w:t>
      </w:r>
    </w:p>
    <w:p w14:paraId="099B0CAD" w14:textId="77777777" w:rsidR="00994C9D" w:rsidRDefault="00994C9D" w:rsidP="00994C9D">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 xml:space="preserve">V rámci organizací mimoškolního vzdělávání, tj. školní družiny a základní umělecké školy, je největší objem finančních prostředků směřován do inovativního vzdělávání. Nutno podotknout, že pro tyto organizace není v nabídce aktivita personálních podpor.  </w:t>
      </w:r>
    </w:p>
    <w:p w14:paraId="1C41EF23" w14:textId="77777777" w:rsidR="00994C9D" w:rsidRDefault="00994C9D" w:rsidP="00994C9D">
      <w:pPr>
        <w:pStyle w:val="Titulek"/>
        <w:spacing w:line="276" w:lineRule="auto"/>
        <w:ind w:right="510"/>
        <w:jc w:val="both"/>
        <w:rPr>
          <w:rFonts w:asciiTheme="majorHAnsi" w:hAnsiTheme="majorHAnsi" w:cstheme="majorHAnsi"/>
          <w:i w:val="0"/>
          <w:iCs w:val="0"/>
          <w:sz w:val="22"/>
          <w:szCs w:val="22"/>
        </w:rPr>
      </w:pPr>
    </w:p>
    <w:p w14:paraId="287FE496" w14:textId="77777777" w:rsidR="00994C9D" w:rsidRPr="00AE5371" w:rsidRDefault="00994C9D" w:rsidP="00994C9D">
      <w:pPr>
        <w:pStyle w:val="Titulek"/>
        <w:spacing w:line="276" w:lineRule="auto"/>
        <w:ind w:right="510"/>
        <w:jc w:val="both"/>
        <w:rPr>
          <w:rFonts w:asciiTheme="majorHAnsi" w:hAnsiTheme="majorHAnsi" w:cstheme="majorHAnsi"/>
          <w:i w:val="0"/>
          <w:iCs w:val="0"/>
          <w:sz w:val="22"/>
          <w:szCs w:val="22"/>
        </w:rPr>
      </w:pPr>
    </w:p>
    <w:p w14:paraId="4D712449" w14:textId="77777777" w:rsidR="00994C9D" w:rsidRPr="00973309" w:rsidRDefault="00994C9D" w:rsidP="00994C9D">
      <w:pPr>
        <w:pStyle w:val="Titulek"/>
        <w:keepNext/>
        <w:rPr>
          <w:rFonts w:asciiTheme="majorHAnsi" w:hAnsiTheme="majorHAnsi" w:cstheme="majorHAnsi"/>
          <w:sz w:val="22"/>
          <w:szCs w:val="22"/>
        </w:rPr>
      </w:pPr>
      <w:r w:rsidRPr="00973309">
        <w:rPr>
          <w:rFonts w:asciiTheme="majorHAnsi" w:hAnsiTheme="majorHAnsi" w:cstheme="majorHAnsi"/>
          <w:sz w:val="22"/>
          <w:szCs w:val="22"/>
        </w:rPr>
        <w:lastRenderedPageBreak/>
        <w:t>Aktivity v MŠ</w:t>
      </w:r>
    </w:p>
    <w:tbl>
      <w:tblPr>
        <w:tblStyle w:val="Tabulkasmkou4zvraznn6"/>
        <w:tblW w:w="9930" w:type="dxa"/>
        <w:tblLook w:val="04A0" w:firstRow="1" w:lastRow="0" w:firstColumn="1" w:lastColumn="0" w:noHBand="0" w:noVBand="1"/>
      </w:tblPr>
      <w:tblGrid>
        <w:gridCol w:w="5739"/>
        <w:gridCol w:w="4191"/>
      </w:tblGrid>
      <w:tr w:rsidR="00994C9D" w:rsidRPr="00174C32" w14:paraId="48DB8250" w14:textId="77777777" w:rsidTr="00527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0889DD8A" w14:textId="77777777" w:rsidR="00994C9D" w:rsidRPr="00174C32" w:rsidRDefault="00994C9D"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Aktivita</w:t>
            </w:r>
          </w:p>
        </w:tc>
        <w:tc>
          <w:tcPr>
            <w:tcW w:w="4191" w:type="dxa"/>
          </w:tcPr>
          <w:p w14:paraId="2C04A285" w14:textId="77777777" w:rsidR="00994C9D" w:rsidRPr="00174C32" w:rsidRDefault="00994C9D" w:rsidP="005275AC">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r w:rsidRPr="00174C32">
              <w:rPr>
                <w:rFonts w:asciiTheme="majorHAnsi" w:hAnsiTheme="majorHAnsi" w:cstheme="majorHAnsi"/>
                <w:sz w:val="22"/>
                <w:szCs w:val="22"/>
                <w:lang w:val="cs-CZ"/>
              </w:rPr>
              <w:t>Celkové způsobilé výdaje</w:t>
            </w:r>
          </w:p>
        </w:tc>
      </w:tr>
      <w:tr w:rsidR="00994C9D" w:rsidRPr="00174C32" w14:paraId="666D8034"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2823012B"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Inovativní vzdělávání dětí v MŠ</w:t>
            </w:r>
          </w:p>
        </w:tc>
        <w:tc>
          <w:tcPr>
            <w:tcW w:w="4191" w:type="dxa"/>
          </w:tcPr>
          <w:p w14:paraId="61F09ABF" w14:textId="77777777" w:rsidR="00994C9D" w:rsidRPr="00174C32" w:rsidRDefault="00994C9D"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440.000,-</w:t>
            </w:r>
            <w:proofErr w:type="gramEnd"/>
            <w:r w:rsidRPr="00174C32">
              <w:rPr>
                <w:rFonts w:asciiTheme="majorHAnsi" w:hAnsiTheme="majorHAnsi" w:cstheme="majorHAnsi"/>
                <w:sz w:val="22"/>
                <w:szCs w:val="22"/>
                <w:lang w:val="cs-CZ"/>
              </w:rPr>
              <w:t xml:space="preserve"> Kč</w:t>
            </w:r>
          </w:p>
        </w:tc>
      </w:tr>
      <w:tr w:rsidR="00994C9D" w:rsidRPr="00174C32" w14:paraId="065B5C83" w14:textId="77777777" w:rsidTr="005275AC">
        <w:tc>
          <w:tcPr>
            <w:cnfStyle w:val="001000000000" w:firstRow="0" w:lastRow="0" w:firstColumn="1" w:lastColumn="0" w:oddVBand="0" w:evenVBand="0" w:oddHBand="0" w:evenHBand="0" w:firstRowFirstColumn="0" w:firstRowLastColumn="0" w:lastRowFirstColumn="0" w:lastRowLastColumn="0"/>
            <w:tcW w:w="5739" w:type="dxa"/>
          </w:tcPr>
          <w:p w14:paraId="11DC3D89"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Odborně zaměřená tematická a komunitní setkávání v MŠ</w:t>
            </w:r>
          </w:p>
        </w:tc>
        <w:tc>
          <w:tcPr>
            <w:tcW w:w="4191" w:type="dxa"/>
          </w:tcPr>
          <w:p w14:paraId="493160CC" w14:textId="77777777" w:rsidR="00994C9D" w:rsidRPr="00174C32" w:rsidRDefault="00994C9D"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73.150,-</w:t>
            </w:r>
            <w:proofErr w:type="gramEnd"/>
            <w:r w:rsidRPr="00174C32">
              <w:rPr>
                <w:rFonts w:asciiTheme="majorHAnsi" w:hAnsiTheme="majorHAnsi" w:cstheme="majorHAnsi"/>
                <w:sz w:val="22"/>
                <w:szCs w:val="22"/>
                <w:lang w:val="cs-CZ"/>
              </w:rPr>
              <w:t xml:space="preserve"> Kč</w:t>
            </w:r>
          </w:p>
        </w:tc>
      </w:tr>
      <w:tr w:rsidR="00994C9D" w:rsidRPr="00174C32" w14:paraId="1F75CC4F"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79F8BE5D"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Spolupráce pracovníků ve vzdělávání MŠ</w:t>
            </w:r>
          </w:p>
        </w:tc>
        <w:tc>
          <w:tcPr>
            <w:tcW w:w="4191" w:type="dxa"/>
          </w:tcPr>
          <w:p w14:paraId="56ABFF81" w14:textId="77777777" w:rsidR="00994C9D" w:rsidRPr="00174C32" w:rsidRDefault="00994C9D"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58.875,-</w:t>
            </w:r>
            <w:proofErr w:type="gramEnd"/>
            <w:r w:rsidRPr="00174C32">
              <w:rPr>
                <w:rFonts w:asciiTheme="majorHAnsi" w:hAnsiTheme="majorHAnsi" w:cstheme="majorHAnsi"/>
                <w:sz w:val="22"/>
                <w:szCs w:val="22"/>
                <w:lang w:val="cs-CZ"/>
              </w:rPr>
              <w:t xml:space="preserve"> Kč</w:t>
            </w:r>
          </w:p>
        </w:tc>
      </w:tr>
      <w:tr w:rsidR="00994C9D" w:rsidRPr="00174C32" w14:paraId="59346584" w14:textId="77777777" w:rsidTr="005275AC">
        <w:tc>
          <w:tcPr>
            <w:cnfStyle w:val="001000000000" w:firstRow="0" w:lastRow="0" w:firstColumn="1" w:lastColumn="0" w:oddVBand="0" w:evenVBand="0" w:oddHBand="0" w:evenHBand="0" w:firstRowFirstColumn="0" w:firstRowLastColumn="0" w:lastRowFirstColumn="0" w:lastRowLastColumn="0"/>
            <w:tcW w:w="5739" w:type="dxa"/>
          </w:tcPr>
          <w:p w14:paraId="052BC161" w14:textId="77777777" w:rsidR="00994C9D" w:rsidRPr="00174C32" w:rsidRDefault="00994C9D" w:rsidP="005275AC">
            <w:pPr>
              <w:rPr>
                <w:rFonts w:asciiTheme="majorHAnsi" w:hAnsiTheme="majorHAnsi" w:cstheme="majorHAnsi"/>
                <w:b w:val="0"/>
                <w:bCs w:val="0"/>
                <w:color w:val="FF0000"/>
                <w:sz w:val="22"/>
                <w:szCs w:val="22"/>
                <w:lang w:val="cs-CZ"/>
              </w:rPr>
            </w:pPr>
            <w:r w:rsidRPr="00174C32">
              <w:rPr>
                <w:rFonts w:asciiTheme="majorHAnsi" w:hAnsiTheme="majorHAnsi" w:cstheme="majorHAnsi"/>
                <w:b w:val="0"/>
                <w:bCs w:val="0"/>
                <w:color w:val="FF0000"/>
                <w:sz w:val="22"/>
                <w:szCs w:val="22"/>
                <w:lang w:val="cs-CZ"/>
              </w:rPr>
              <w:t>Školní asistent MŠ</w:t>
            </w:r>
          </w:p>
        </w:tc>
        <w:tc>
          <w:tcPr>
            <w:tcW w:w="4191" w:type="dxa"/>
          </w:tcPr>
          <w:p w14:paraId="7AA64F12" w14:textId="77777777" w:rsidR="00994C9D" w:rsidRPr="00174C32" w:rsidRDefault="00994C9D"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22"/>
                <w:szCs w:val="22"/>
                <w:lang w:val="cs-CZ"/>
              </w:rPr>
            </w:pPr>
            <w:proofErr w:type="gramStart"/>
            <w:r w:rsidRPr="00174C32">
              <w:rPr>
                <w:rFonts w:asciiTheme="majorHAnsi" w:hAnsiTheme="majorHAnsi" w:cstheme="majorHAnsi"/>
                <w:color w:val="FF0000"/>
                <w:sz w:val="22"/>
                <w:szCs w:val="22"/>
                <w:lang w:val="cs-CZ"/>
              </w:rPr>
              <w:t>5.830.857,-</w:t>
            </w:r>
            <w:proofErr w:type="gramEnd"/>
            <w:r w:rsidRPr="00174C32">
              <w:rPr>
                <w:rFonts w:asciiTheme="majorHAnsi" w:hAnsiTheme="majorHAnsi" w:cstheme="majorHAnsi"/>
                <w:color w:val="FF0000"/>
                <w:sz w:val="22"/>
                <w:szCs w:val="22"/>
                <w:lang w:val="cs-CZ"/>
              </w:rPr>
              <w:t xml:space="preserve"> Kč</w:t>
            </w:r>
          </w:p>
        </w:tc>
      </w:tr>
      <w:tr w:rsidR="00994C9D" w:rsidRPr="00174C32" w14:paraId="3D64B7B4"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4A275C15"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Vzdělávání pracovníků ve vzdělávání MŠ</w:t>
            </w:r>
          </w:p>
        </w:tc>
        <w:tc>
          <w:tcPr>
            <w:tcW w:w="4191" w:type="dxa"/>
          </w:tcPr>
          <w:p w14:paraId="63047761" w14:textId="77777777" w:rsidR="00994C9D" w:rsidRPr="00174C32" w:rsidRDefault="00994C9D"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408.200,-</w:t>
            </w:r>
            <w:proofErr w:type="gramEnd"/>
            <w:r w:rsidRPr="00174C32">
              <w:rPr>
                <w:rFonts w:asciiTheme="majorHAnsi" w:hAnsiTheme="majorHAnsi" w:cstheme="majorHAnsi"/>
                <w:sz w:val="22"/>
                <w:szCs w:val="22"/>
                <w:lang w:val="cs-CZ"/>
              </w:rPr>
              <w:t xml:space="preserve"> Kč</w:t>
            </w:r>
          </w:p>
        </w:tc>
      </w:tr>
      <w:tr w:rsidR="00994C9D" w:rsidRPr="00174C32" w14:paraId="47131756" w14:textId="77777777" w:rsidTr="005275AC">
        <w:tc>
          <w:tcPr>
            <w:cnfStyle w:val="001000000000" w:firstRow="0" w:lastRow="0" w:firstColumn="1" w:lastColumn="0" w:oddVBand="0" w:evenVBand="0" w:oddHBand="0" w:evenHBand="0" w:firstRowFirstColumn="0" w:firstRowLastColumn="0" w:lastRowFirstColumn="0" w:lastRowLastColumn="0"/>
            <w:tcW w:w="5739" w:type="dxa"/>
          </w:tcPr>
          <w:p w14:paraId="5BE84AB5" w14:textId="77777777" w:rsidR="00994C9D" w:rsidRPr="00174C32" w:rsidRDefault="00994C9D"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CELKEM</w:t>
            </w:r>
          </w:p>
        </w:tc>
        <w:tc>
          <w:tcPr>
            <w:tcW w:w="4191" w:type="dxa"/>
          </w:tcPr>
          <w:p w14:paraId="7986E52E" w14:textId="77777777" w:rsidR="00994C9D" w:rsidRPr="00174C32" w:rsidRDefault="00994C9D"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22"/>
                <w:szCs w:val="22"/>
                <w:lang w:val="cs-CZ"/>
              </w:rPr>
            </w:pPr>
            <w:proofErr w:type="gramStart"/>
            <w:r w:rsidRPr="00174C32">
              <w:rPr>
                <w:rFonts w:asciiTheme="majorHAnsi" w:hAnsiTheme="majorHAnsi" w:cstheme="majorHAnsi"/>
                <w:b/>
                <w:bCs/>
                <w:sz w:val="22"/>
                <w:szCs w:val="22"/>
                <w:lang w:val="cs-CZ"/>
              </w:rPr>
              <w:t>6.811.082,-</w:t>
            </w:r>
            <w:proofErr w:type="gramEnd"/>
            <w:r w:rsidRPr="00174C32">
              <w:rPr>
                <w:rFonts w:asciiTheme="majorHAnsi" w:hAnsiTheme="majorHAnsi" w:cstheme="majorHAnsi"/>
                <w:b/>
                <w:bCs/>
                <w:sz w:val="22"/>
                <w:szCs w:val="22"/>
                <w:lang w:val="cs-CZ"/>
              </w:rPr>
              <w:t xml:space="preserve"> Kč</w:t>
            </w:r>
          </w:p>
        </w:tc>
      </w:tr>
    </w:tbl>
    <w:p w14:paraId="4273215F" w14:textId="77777777" w:rsidR="00994C9D" w:rsidRPr="00B92E84" w:rsidRDefault="00994C9D" w:rsidP="00994C9D">
      <w:pPr>
        <w:rPr>
          <w:rFonts w:asciiTheme="majorHAnsi" w:hAnsiTheme="majorHAnsi" w:cstheme="majorHAnsi"/>
        </w:rPr>
      </w:pPr>
    </w:p>
    <w:p w14:paraId="55D41F43" w14:textId="77777777" w:rsidR="00994C9D" w:rsidRPr="00973309" w:rsidRDefault="00994C9D" w:rsidP="00994C9D">
      <w:pPr>
        <w:pStyle w:val="Titulek"/>
        <w:keepNext/>
        <w:rPr>
          <w:rFonts w:asciiTheme="majorHAnsi" w:hAnsiTheme="majorHAnsi" w:cstheme="majorHAnsi"/>
          <w:sz w:val="22"/>
          <w:szCs w:val="22"/>
        </w:rPr>
      </w:pPr>
      <w:r w:rsidRPr="00973309">
        <w:rPr>
          <w:rFonts w:asciiTheme="majorHAnsi" w:hAnsiTheme="majorHAnsi" w:cstheme="majorHAnsi"/>
          <w:sz w:val="22"/>
          <w:szCs w:val="22"/>
        </w:rPr>
        <w:t>Aktivity v ZŠ</w:t>
      </w:r>
    </w:p>
    <w:tbl>
      <w:tblPr>
        <w:tblStyle w:val="Tabulkasmkou4zvraznn6"/>
        <w:tblW w:w="9930" w:type="dxa"/>
        <w:tblLook w:val="04A0" w:firstRow="1" w:lastRow="0" w:firstColumn="1" w:lastColumn="0" w:noHBand="0" w:noVBand="1"/>
      </w:tblPr>
      <w:tblGrid>
        <w:gridCol w:w="5727"/>
        <w:gridCol w:w="4203"/>
      </w:tblGrid>
      <w:tr w:rsidR="00994C9D" w:rsidRPr="00174C32" w14:paraId="6A03BC98" w14:textId="77777777" w:rsidTr="00527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45C040CE" w14:textId="77777777" w:rsidR="00994C9D" w:rsidRPr="00174C32" w:rsidRDefault="00994C9D"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Aktivita</w:t>
            </w:r>
          </w:p>
        </w:tc>
        <w:tc>
          <w:tcPr>
            <w:tcW w:w="4203" w:type="dxa"/>
          </w:tcPr>
          <w:p w14:paraId="7B82F526" w14:textId="77777777" w:rsidR="00994C9D" w:rsidRPr="00174C32" w:rsidRDefault="00994C9D" w:rsidP="005275AC">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r w:rsidRPr="00174C32">
              <w:rPr>
                <w:rFonts w:asciiTheme="majorHAnsi" w:hAnsiTheme="majorHAnsi" w:cstheme="majorHAnsi"/>
                <w:sz w:val="22"/>
                <w:szCs w:val="22"/>
                <w:lang w:val="cs-CZ"/>
              </w:rPr>
              <w:t>Celkové způsobilé výdaje</w:t>
            </w:r>
          </w:p>
        </w:tc>
      </w:tr>
      <w:tr w:rsidR="00994C9D" w:rsidRPr="00174C32" w14:paraId="032DCE7D"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2C6714EC" w14:textId="77777777" w:rsidR="00994C9D" w:rsidRPr="00174C32" w:rsidRDefault="00994C9D" w:rsidP="005275AC">
            <w:pPr>
              <w:rPr>
                <w:rFonts w:asciiTheme="majorHAnsi" w:hAnsiTheme="majorHAnsi" w:cstheme="majorHAnsi"/>
                <w:b w:val="0"/>
                <w:bCs w:val="0"/>
                <w:color w:val="FF0000"/>
                <w:sz w:val="22"/>
                <w:szCs w:val="22"/>
                <w:lang w:val="cs-CZ"/>
              </w:rPr>
            </w:pPr>
            <w:r w:rsidRPr="00174C32">
              <w:rPr>
                <w:rFonts w:asciiTheme="majorHAnsi" w:hAnsiTheme="majorHAnsi" w:cstheme="majorHAnsi"/>
                <w:b w:val="0"/>
                <w:bCs w:val="0"/>
                <w:color w:val="FF0000"/>
                <w:sz w:val="22"/>
                <w:szCs w:val="22"/>
                <w:lang w:val="cs-CZ"/>
              </w:rPr>
              <w:t>Inovativní vzdělávání žáků v ZŠ</w:t>
            </w:r>
          </w:p>
        </w:tc>
        <w:tc>
          <w:tcPr>
            <w:tcW w:w="4203" w:type="dxa"/>
          </w:tcPr>
          <w:p w14:paraId="099A6553" w14:textId="77777777" w:rsidR="00994C9D" w:rsidRPr="00174C32" w:rsidRDefault="00994C9D"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FF0000"/>
                <w:sz w:val="22"/>
                <w:szCs w:val="22"/>
                <w:lang w:val="cs-CZ"/>
              </w:rPr>
            </w:pPr>
            <w:proofErr w:type="gramStart"/>
            <w:r w:rsidRPr="00174C32">
              <w:rPr>
                <w:rFonts w:asciiTheme="majorHAnsi" w:hAnsiTheme="majorHAnsi" w:cstheme="majorHAnsi"/>
                <w:color w:val="FF0000"/>
                <w:sz w:val="22"/>
                <w:szCs w:val="22"/>
                <w:lang w:val="cs-CZ"/>
              </w:rPr>
              <w:t>4.600.000,-</w:t>
            </w:r>
            <w:proofErr w:type="gramEnd"/>
            <w:r w:rsidRPr="00174C32">
              <w:rPr>
                <w:rFonts w:asciiTheme="majorHAnsi" w:hAnsiTheme="majorHAnsi" w:cstheme="majorHAnsi"/>
                <w:color w:val="FF0000"/>
                <w:sz w:val="22"/>
                <w:szCs w:val="22"/>
                <w:lang w:val="cs-CZ"/>
              </w:rPr>
              <w:t xml:space="preserve"> Kč</w:t>
            </w:r>
          </w:p>
        </w:tc>
      </w:tr>
      <w:tr w:rsidR="00994C9D" w:rsidRPr="00174C32" w14:paraId="7271911E" w14:textId="77777777" w:rsidTr="005275AC">
        <w:tc>
          <w:tcPr>
            <w:cnfStyle w:val="001000000000" w:firstRow="0" w:lastRow="0" w:firstColumn="1" w:lastColumn="0" w:oddVBand="0" w:evenVBand="0" w:oddHBand="0" w:evenHBand="0" w:firstRowFirstColumn="0" w:firstRowLastColumn="0" w:lastRowFirstColumn="0" w:lastRowLastColumn="0"/>
            <w:tcW w:w="5727" w:type="dxa"/>
          </w:tcPr>
          <w:p w14:paraId="0F5740C5"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Kariérový poradce ZŠ</w:t>
            </w:r>
          </w:p>
        </w:tc>
        <w:tc>
          <w:tcPr>
            <w:tcW w:w="4203" w:type="dxa"/>
          </w:tcPr>
          <w:p w14:paraId="215C7141" w14:textId="77777777" w:rsidR="00994C9D" w:rsidRPr="00174C32" w:rsidRDefault="00994C9D"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194.768,-</w:t>
            </w:r>
            <w:proofErr w:type="gramEnd"/>
            <w:r w:rsidRPr="00174C32">
              <w:rPr>
                <w:rFonts w:asciiTheme="majorHAnsi" w:hAnsiTheme="majorHAnsi" w:cstheme="majorHAnsi"/>
                <w:sz w:val="22"/>
                <w:szCs w:val="22"/>
                <w:lang w:val="cs-CZ"/>
              </w:rPr>
              <w:t xml:space="preserve"> Kč</w:t>
            </w:r>
          </w:p>
        </w:tc>
      </w:tr>
      <w:tr w:rsidR="00994C9D" w:rsidRPr="00174C32" w14:paraId="03933D8E"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09D9292F"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Odborně zaměřená tematická a komunitní setkávání v ZŠ</w:t>
            </w:r>
          </w:p>
        </w:tc>
        <w:tc>
          <w:tcPr>
            <w:tcW w:w="4203" w:type="dxa"/>
          </w:tcPr>
          <w:p w14:paraId="6B0D9829" w14:textId="77777777" w:rsidR="00994C9D" w:rsidRPr="00174C32" w:rsidRDefault="00994C9D"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40.964,-</w:t>
            </w:r>
            <w:proofErr w:type="gramEnd"/>
            <w:r w:rsidRPr="00174C32">
              <w:rPr>
                <w:rFonts w:asciiTheme="majorHAnsi" w:hAnsiTheme="majorHAnsi" w:cstheme="majorHAnsi"/>
                <w:sz w:val="22"/>
                <w:szCs w:val="22"/>
                <w:lang w:val="cs-CZ"/>
              </w:rPr>
              <w:t xml:space="preserve"> Kč</w:t>
            </w:r>
          </w:p>
        </w:tc>
      </w:tr>
      <w:tr w:rsidR="00994C9D" w:rsidRPr="00174C32" w14:paraId="60718381" w14:textId="77777777" w:rsidTr="005275AC">
        <w:tc>
          <w:tcPr>
            <w:cnfStyle w:val="001000000000" w:firstRow="0" w:lastRow="0" w:firstColumn="1" w:lastColumn="0" w:oddVBand="0" w:evenVBand="0" w:oddHBand="0" w:evenHBand="0" w:firstRowFirstColumn="0" w:firstRowLastColumn="0" w:lastRowFirstColumn="0" w:lastRowLastColumn="0"/>
            <w:tcW w:w="5727" w:type="dxa"/>
          </w:tcPr>
          <w:p w14:paraId="42AD305A"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Podpora žáků s odlišným mateřským jazykem v ZŠ</w:t>
            </w:r>
          </w:p>
        </w:tc>
        <w:tc>
          <w:tcPr>
            <w:tcW w:w="4203" w:type="dxa"/>
          </w:tcPr>
          <w:p w14:paraId="0924B647" w14:textId="77777777" w:rsidR="00994C9D" w:rsidRPr="00174C32" w:rsidRDefault="00994C9D"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r w:rsidRPr="00174C32">
              <w:rPr>
                <w:rFonts w:asciiTheme="majorHAnsi" w:hAnsiTheme="majorHAnsi" w:cstheme="majorHAnsi"/>
                <w:sz w:val="22"/>
                <w:szCs w:val="22"/>
                <w:lang w:val="cs-CZ"/>
              </w:rPr>
              <w:t>0,- Kč</w:t>
            </w:r>
          </w:p>
        </w:tc>
      </w:tr>
      <w:tr w:rsidR="00994C9D" w:rsidRPr="00174C32" w14:paraId="3284F48D"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7DCED12A"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Spolupráce pracovníků ve vzdělávání ZŠ</w:t>
            </w:r>
          </w:p>
        </w:tc>
        <w:tc>
          <w:tcPr>
            <w:tcW w:w="4203" w:type="dxa"/>
          </w:tcPr>
          <w:p w14:paraId="023B2848" w14:textId="77777777" w:rsidR="00994C9D" w:rsidRPr="00174C32" w:rsidRDefault="00994C9D"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47.100,-</w:t>
            </w:r>
            <w:proofErr w:type="gramEnd"/>
            <w:r w:rsidRPr="00174C32">
              <w:rPr>
                <w:rFonts w:asciiTheme="majorHAnsi" w:hAnsiTheme="majorHAnsi" w:cstheme="majorHAnsi"/>
                <w:sz w:val="22"/>
                <w:szCs w:val="22"/>
                <w:lang w:val="cs-CZ"/>
              </w:rPr>
              <w:t xml:space="preserve"> Kč</w:t>
            </w:r>
          </w:p>
        </w:tc>
      </w:tr>
      <w:tr w:rsidR="00994C9D" w:rsidRPr="00174C32" w14:paraId="0F2DF1D5" w14:textId="77777777" w:rsidTr="005275AC">
        <w:tc>
          <w:tcPr>
            <w:cnfStyle w:val="001000000000" w:firstRow="0" w:lastRow="0" w:firstColumn="1" w:lastColumn="0" w:oddVBand="0" w:evenVBand="0" w:oddHBand="0" w:evenHBand="0" w:firstRowFirstColumn="0" w:firstRowLastColumn="0" w:lastRowFirstColumn="0" w:lastRowLastColumn="0"/>
            <w:tcW w:w="5727" w:type="dxa"/>
          </w:tcPr>
          <w:p w14:paraId="31A68703"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Školní asistent ZŠ</w:t>
            </w:r>
          </w:p>
        </w:tc>
        <w:tc>
          <w:tcPr>
            <w:tcW w:w="4203" w:type="dxa"/>
          </w:tcPr>
          <w:p w14:paraId="5C965B00" w14:textId="77777777" w:rsidR="00994C9D" w:rsidRPr="00174C32" w:rsidRDefault="00994C9D"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3.504.597,-</w:t>
            </w:r>
            <w:proofErr w:type="gramEnd"/>
            <w:r w:rsidRPr="00174C32">
              <w:rPr>
                <w:rFonts w:asciiTheme="majorHAnsi" w:hAnsiTheme="majorHAnsi" w:cstheme="majorHAnsi"/>
                <w:sz w:val="22"/>
                <w:szCs w:val="22"/>
                <w:lang w:val="cs-CZ"/>
              </w:rPr>
              <w:t xml:space="preserve"> Kč</w:t>
            </w:r>
          </w:p>
        </w:tc>
      </w:tr>
      <w:tr w:rsidR="00994C9D" w:rsidRPr="00174C32" w14:paraId="08F55836"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70A34241"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Školní psycholog ZŠ</w:t>
            </w:r>
          </w:p>
        </w:tc>
        <w:tc>
          <w:tcPr>
            <w:tcW w:w="4203" w:type="dxa"/>
          </w:tcPr>
          <w:p w14:paraId="4231BB90" w14:textId="77777777" w:rsidR="00994C9D" w:rsidRPr="00174C32" w:rsidRDefault="00994C9D"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781.152,-</w:t>
            </w:r>
            <w:proofErr w:type="gramEnd"/>
            <w:r w:rsidRPr="00174C32">
              <w:rPr>
                <w:rFonts w:asciiTheme="majorHAnsi" w:hAnsiTheme="majorHAnsi" w:cstheme="majorHAnsi"/>
                <w:sz w:val="22"/>
                <w:szCs w:val="22"/>
                <w:lang w:val="cs-CZ"/>
              </w:rPr>
              <w:t xml:space="preserve"> Kč</w:t>
            </w:r>
          </w:p>
        </w:tc>
      </w:tr>
      <w:tr w:rsidR="00994C9D" w:rsidRPr="00174C32" w14:paraId="7536D7FA" w14:textId="77777777" w:rsidTr="005275AC">
        <w:tc>
          <w:tcPr>
            <w:cnfStyle w:val="001000000000" w:firstRow="0" w:lastRow="0" w:firstColumn="1" w:lastColumn="0" w:oddVBand="0" w:evenVBand="0" w:oddHBand="0" w:evenHBand="0" w:firstRowFirstColumn="0" w:firstRowLastColumn="0" w:lastRowFirstColumn="0" w:lastRowLastColumn="0"/>
            <w:tcW w:w="5727" w:type="dxa"/>
          </w:tcPr>
          <w:p w14:paraId="4745BB60"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Školní speciální pedagog ZŠ</w:t>
            </w:r>
          </w:p>
        </w:tc>
        <w:tc>
          <w:tcPr>
            <w:tcW w:w="4203" w:type="dxa"/>
          </w:tcPr>
          <w:p w14:paraId="59322EB6" w14:textId="77777777" w:rsidR="00994C9D" w:rsidRPr="00174C32" w:rsidRDefault="00994C9D"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3.328.428,-</w:t>
            </w:r>
            <w:proofErr w:type="gramEnd"/>
            <w:r w:rsidRPr="00174C32">
              <w:rPr>
                <w:rFonts w:asciiTheme="majorHAnsi" w:hAnsiTheme="majorHAnsi" w:cstheme="majorHAnsi"/>
                <w:sz w:val="22"/>
                <w:szCs w:val="22"/>
                <w:lang w:val="cs-CZ"/>
              </w:rPr>
              <w:t xml:space="preserve"> Kč</w:t>
            </w:r>
          </w:p>
        </w:tc>
      </w:tr>
      <w:tr w:rsidR="00994C9D" w:rsidRPr="00174C32" w14:paraId="256526BC"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5408862F"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Vzdělávání pracovníků ve vzdělávání ZŠ</w:t>
            </w:r>
          </w:p>
        </w:tc>
        <w:tc>
          <w:tcPr>
            <w:tcW w:w="4203" w:type="dxa"/>
          </w:tcPr>
          <w:p w14:paraId="6610965C" w14:textId="77777777" w:rsidR="00994C9D" w:rsidRPr="00174C32" w:rsidRDefault="00994C9D"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2.068.475,-</w:t>
            </w:r>
            <w:proofErr w:type="gramEnd"/>
            <w:r w:rsidRPr="00174C32">
              <w:rPr>
                <w:rFonts w:asciiTheme="majorHAnsi" w:hAnsiTheme="majorHAnsi" w:cstheme="majorHAnsi"/>
                <w:sz w:val="22"/>
                <w:szCs w:val="22"/>
                <w:lang w:val="cs-CZ"/>
              </w:rPr>
              <w:t xml:space="preserve"> Kč</w:t>
            </w:r>
          </w:p>
        </w:tc>
      </w:tr>
      <w:tr w:rsidR="00994C9D" w:rsidRPr="00174C32" w14:paraId="121F18B7" w14:textId="77777777" w:rsidTr="005275AC">
        <w:tc>
          <w:tcPr>
            <w:cnfStyle w:val="001000000000" w:firstRow="0" w:lastRow="0" w:firstColumn="1" w:lastColumn="0" w:oddVBand="0" w:evenVBand="0" w:oddHBand="0" w:evenHBand="0" w:firstRowFirstColumn="0" w:firstRowLastColumn="0" w:lastRowFirstColumn="0" w:lastRowLastColumn="0"/>
            <w:tcW w:w="5727" w:type="dxa"/>
          </w:tcPr>
          <w:p w14:paraId="348BAF92" w14:textId="77777777" w:rsidR="00994C9D" w:rsidRPr="00174C32" w:rsidRDefault="00994C9D"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CELKEM</w:t>
            </w:r>
          </w:p>
        </w:tc>
        <w:tc>
          <w:tcPr>
            <w:tcW w:w="4203" w:type="dxa"/>
          </w:tcPr>
          <w:p w14:paraId="6DDB537F" w14:textId="77777777" w:rsidR="00994C9D" w:rsidRPr="00174C32" w:rsidRDefault="00994C9D"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22"/>
                <w:szCs w:val="22"/>
                <w:lang w:val="cs-CZ"/>
              </w:rPr>
            </w:pPr>
            <w:proofErr w:type="gramStart"/>
            <w:r w:rsidRPr="00174C32">
              <w:rPr>
                <w:rFonts w:asciiTheme="majorHAnsi" w:hAnsiTheme="majorHAnsi" w:cstheme="majorHAnsi"/>
                <w:b/>
                <w:bCs/>
                <w:sz w:val="22"/>
                <w:szCs w:val="22"/>
                <w:lang w:val="cs-CZ"/>
              </w:rPr>
              <w:t>14.565.484,-</w:t>
            </w:r>
            <w:proofErr w:type="gramEnd"/>
            <w:r w:rsidRPr="00174C32">
              <w:rPr>
                <w:rFonts w:asciiTheme="majorHAnsi" w:hAnsiTheme="majorHAnsi" w:cstheme="majorHAnsi"/>
                <w:b/>
                <w:bCs/>
                <w:sz w:val="22"/>
                <w:szCs w:val="22"/>
                <w:lang w:val="cs-CZ"/>
              </w:rPr>
              <w:t xml:space="preserve"> Kč</w:t>
            </w:r>
          </w:p>
        </w:tc>
      </w:tr>
    </w:tbl>
    <w:p w14:paraId="4E03D568" w14:textId="77777777" w:rsidR="00994C9D" w:rsidRPr="00B92E84" w:rsidRDefault="00994C9D" w:rsidP="00994C9D">
      <w:pPr>
        <w:rPr>
          <w:rFonts w:asciiTheme="majorHAnsi" w:hAnsiTheme="majorHAnsi" w:cstheme="majorHAnsi"/>
        </w:rPr>
      </w:pPr>
    </w:p>
    <w:p w14:paraId="041EE814" w14:textId="77777777" w:rsidR="00994C9D" w:rsidRPr="00973309" w:rsidRDefault="00994C9D" w:rsidP="00994C9D">
      <w:pPr>
        <w:pStyle w:val="Titulek"/>
        <w:keepNext/>
        <w:rPr>
          <w:rFonts w:asciiTheme="majorHAnsi" w:hAnsiTheme="majorHAnsi" w:cstheme="majorHAnsi"/>
          <w:sz w:val="22"/>
          <w:szCs w:val="22"/>
        </w:rPr>
      </w:pPr>
      <w:r w:rsidRPr="00973309">
        <w:rPr>
          <w:rFonts w:asciiTheme="majorHAnsi" w:hAnsiTheme="majorHAnsi" w:cstheme="majorHAnsi"/>
          <w:sz w:val="22"/>
          <w:szCs w:val="22"/>
        </w:rPr>
        <w:t>Aktivity v ŠD, ZUŠ</w:t>
      </w:r>
    </w:p>
    <w:tbl>
      <w:tblPr>
        <w:tblStyle w:val="Tabulkasmkou4zvraznn6"/>
        <w:tblW w:w="9930" w:type="dxa"/>
        <w:tblLook w:val="04A0" w:firstRow="1" w:lastRow="0" w:firstColumn="1" w:lastColumn="0" w:noHBand="0" w:noVBand="1"/>
      </w:tblPr>
      <w:tblGrid>
        <w:gridCol w:w="5739"/>
        <w:gridCol w:w="4191"/>
      </w:tblGrid>
      <w:tr w:rsidR="00994C9D" w:rsidRPr="00174C32" w14:paraId="6D1E962B" w14:textId="77777777" w:rsidTr="00527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30B9ECF5" w14:textId="77777777" w:rsidR="00994C9D" w:rsidRPr="00174C32" w:rsidRDefault="00994C9D"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Aktivita</w:t>
            </w:r>
          </w:p>
        </w:tc>
        <w:tc>
          <w:tcPr>
            <w:tcW w:w="4191" w:type="dxa"/>
          </w:tcPr>
          <w:p w14:paraId="67C4347D" w14:textId="77777777" w:rsidR="00994C9D" w:rsidRPr="00174C32" w:rsidRDefault="00994C9D" w:rsidP="005275AC">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r w:rsidRPr="00174C32">
              <w:rPr>
                <w:rFonts w:asciiTheme="majorHAnsi" w:hAnsiTheme="majorHAnsi" w:cstheme="majorHAnsi"/>
                <w:sz w:val="22"/>
                <w:szCs w:val="22"/>
                <w:lang w:val="cs-CZ"/>
              </w:rPr>
              <w:t>Celkové způsobilé výdaje</w:t>
            </w:r>
          </w:p>
        </w:tc>
      </w:tr>
      <w:tr w:rsidR="00994C9D" w:rsidRPr="00174C32" w14:paraId="2F50881F"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4973EC00" w14:textId="77777777" w:rsidR="00994C9D" w:rsidRPr="00174C32" w:rsidRDefault="00994C9D" w:rsidP="005275AC">
            <w:pPr>
              <w:rPr>
                <w:rFonts w:asciiTheme="majorHAnsi" w:hAnsiTheme="majorHAnsi" w:cstheme="majorHAnsi"/>
                <w:b w:val="0"/>
                <w:bCs w:val="0"/>
                <w:color w:val="FF0000"/>
                <w:sz w:val="22"/>
                <w:szCs w:val="22"/>
                <w:lang w:val="cs-CZ"/>
              </w:rPr>
            </w:pPr>
            <w:r w:rsidRPr="00174C32">
              <w:rPr>
                <w:rFonts w:asciiTheme="majorHAnsi" w:hAnsiTheme="majorHAnsi" w:cstheme="majorHAnsi"/>
                <w:b w:val="0"/>
                <w:bCs w:val="0"/>
                <w:color w:val="FF0000"/>
                <w:sz w:val="22"/>
                <w:szCs w:val="22"/>
                <w:lang w:val="cs-CZ"/>
              </w:rPr>
              <w:t xml:space="preserve">Inovativní vzdělávání </w:t>
            </w:r>
          </w:p>
        </w:tc>
        <w:tc>
          <w:tcPr>
            <w:tcW w:w="4191" w:type="dxa"/>
          </w:tcPr>
          <w:p w14:paraId="7F31A9EB" w14:textId="77777777" w:rsidR="00994C9D" w:rsidRPr="00174C32" w:rsidRDefault="00994C9D"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FF0000"/>
                <w:sz w:val="22"/>
                <w:szCs w:val="22"/>
                <w:lang w:val="cs-CZ"/>
              </w:rPr>
            </w:pPr>
            <w:proofErr w:type="gramStart"/>
            <w:r w:rsidRPr="00174C32">
              <w:rPr>
                <w:rFonts w:asciiTheme="majorHAnsi" w:hAnsiTheme="majorHAnsi" w:cstheme="majorHAnsi"/>
                <w:color w:val="FF0000"/>
                <w:sz w:val="22"/>
                <w:szCs w:val="22"/>
                <w:lang w:val="cs-CZ"/>
              </w:rPr>
              <w:t>1.976.000,-</w:t>
            </w:r>
            <w:proofErr w:type="gramEnd"/>
            <w:r w:rsidRPr="00174C32">
              <w:rPr>
                <w:rFonts w:asciiTheme="majorHAnsi" w:hAnsiTheme="majorHAnsi" w:cstheme="majorHAnsi"/>
                <w:color w:val="FF0000"/>
                <w:sz w:val="22"/>
                <w:szCs w:val="22"/>
                <w:lang w:val="cs-CZ"/>
              </w:rPr>
              <w:t xml:space="preserve"> Kč</w:t>
            </w:r>
          </w:p>
        </w:tc>
      </w:tr>
      <w:tr w:rsidR="00994C9D" w:rsidRPr="00174C32" w14:paraId="06676EE7" w14:textId="77777777" w:rsidTr="005275AC">
        <w:tc>
          <w:tcPr>
            <w:cnfStyle w:val="001000000000" w:firstRow="0" w:lastRow="0" w:firstColumn="1" w:lastColumn="0" w:oddVBand="0" w:evenVBand="0" w:oddHBand="0" w:evenHBand="0" w:firstRowFirstColumn="0" w:firstRowLastColumn="0" w:lastRowFirstColumn="0" w:lastRowLastColumn="0"/>
            <w:tcW w:w="5739" w:type="dxa"/>
          </w:tcPr>
          <w:p w14:paraId="3F82C888"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Spolupráce pracovníků</w:t>
            </w:r>
          </w:p>
        </w:tc>
        <w:tc>
          <w:tcPr>
            <w:tcW w:w="4191" w:type="dxa"/>
          </w:tcPr>
          <w:p w14:paraId="1753D6E3" w14:textId="77777777" w:rsidR="00994C9D" w:rsidRPr="00174C32" w:rsidRDefault="00994C9D"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125.600,-</w:t>
            </w:r>
            <w:proofErr w:type="gramEnd"/>
            <w:r w:rsidRPr="00174C32">
              <w:rPr>
                <w:rFonts w:asciiTheme="majorHAnsi" w:hAnsiTheme="majorHAnsi" w:cstheme="majorHAnsi"/>
                <w:sz w:val="22"/>
                <w:szCs w:val="22"/>
                <w:lang w:val="cs-CZ"/>
              </w:rPr>
              <w:t xml:space="preserve"> Kč</w:t>
            </w:r>
          </w:p>
        </w:tc>
      </w:tr>
      <w:tr w:rsidR="00994C9D" w:rsidRPr="00174C32" w14:paraId="15F45E40"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49163C61" w14:textId="77777777" w:rsidR="00994C9D" w:rsidRPr="00174C32" w:rsidRDefault="00994C9D"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Vzdělávání pracovníků</w:t>
            </w:r>
          </w:p>
        </w:tc>
        <w:tc>
          <w:tcPr>
            <w:tcW w:w="4191" w:type="dxa"/>
          </w:tcPr>
          <w:p w14:paraId="7517325F" w14:textId="77777777" w:rsidR="00994C9D" w:rsidRPr="00174C32" w:rsidRDefault="00994C9D"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1.150.025,-</w:t>
            </w:r>
            <w:proofErr w:type="gramEnd"/>
            <w:r w:rsidRPr="00174C32">
              <w:rPr>
                <w:rFonts w:asciiTheme="majorHAnsi" w:hAnsiTheme="majorHAnsi" w:cstheme="majorHAnsi"/>
                <w:sz w:val="22"/>
                <w:szCs w:val="22"/>
                <w:lang w:val="cs-CZ"/>
              </w:rPr>
              <w:t xml:space="preserve"> Kč</w:t>
            </w:r>
          </w:p>
        </w:tc>
      </w:tr>
      <w:tr w:rsidR="00994C9D" w:rsidRPr="00174C32" w14:paraId="58E4A20B" w14:textId="77777777" w:rsidTr="005275AC">
        <w:tc>
          <w:tcPr>
            <w:cnfStyle w:val="001000000000" w:firstRow="0" w:lastRow="0" w:firstColumn="1" w:lastColumn="0" w:oddVBand="0" w:evenVBand="0" w:oddHBand="0" w:evenHBand="0" w:firstRowFirstColumn="0" w:firstRowLastColumn="0" w:lastRowFirstColumn="0" w:lastRowLastColumn="0"/>
            <w:tcW w:w="5739" w:type="dxa"/>
          </w:tcPr>
          <w:p w14:paraId="5AD07AEA" w14:textId="77777777" w:rsidR="00994C9D" w:rsidRPr="00174C32" w:rsidRDefault="00994C9D"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CELKEM</w:t>
            </w:r>
          </w:p>
        </w:tc>
        <w:tc>
          <w:tcPr>
            <w:tcW w:w="4191" w:type="dxa"/>
          </w:tcPr>
          <w:p w14:paraId="0B084FA8" w14:textId="77777777" w:rsidR="00994C9D" w:rsidRPr="00174C32" w:rsidRDefault="00994C9D"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22"/>
                <w:szCs w:val="22"/>
                <w:lang w:val="cs-CZ"/>
              </w:rPr>
            </w:pPr>
            <w:proofErr w:type="gramStart"/>
            <w:r w:rsidRPr="00174C32">
              <w:rPr>
                <w:rFonts w:asciiTheme="majorHAnsi" w:hAnsiTheme="majorHAnsi" w:cstheme="majorHAnsi"/>
                <w:b/>
                <w:bCs/>
                <w:sz w:val="22"/>
                <w:szCs w:val="22"/>
                <w:lang w:val="cs-CZ"/>
              </w:rPr>
              <w:t>3.251.625,-</w:t>
            </w:r>
            <w:proofErr w:type="gramEnd"/>
            <w:r w:rsidRPr="00174C32">
              <w:rPr>
                <w:rFonts w:asciiTheme="majorHAnsi" w:hAnsiTheme="majorHAnsi" w:cstheme="majorHAnsi"/>
                <w:b/>
                <w:bCs/>
                <w:sz w:val="22"/>
                <w:szCs w:val="22"/>
                <w:lang w:val="cs-CZ"/>
              </w:rPr>
              <w:t xml:space="preserve"> Kč</w:t>
            </w:r>
          </w:p>
        </w:tc>
      </w:tr>
    </w:tbl>
    <w:p w14:paraId="119B9AD4" w14:textId="77777777" w:rsidR="00994C9D" w:rsidRDefault="00994C9D" w:rsidP="00B631EF"/>
    <w:p w14:paraId="0683E7E7" w14:textId="439D9814" w:rsidR="00DB52AC" w:rsidRDefault="00DB52AC" w:rsidP="00AE717A">
      <w:pPr>
        <w:jc w:val="both"/>
        <w:rPr>
          <w:noProof/>
        </w:rPr>
      </w:pPr>
    </w:p>
    <w:p w14:paraId="1F7C0753" w14:textId="3158EBAE" w:rsidR="001E665E" w:rsidRDefault="00833450" w:rsidP="00AE717A">
      <w:pPr>
        <w:jc w:val="both"/>
        <w:rPr>
          <w:noProof/>
        </w:rPr>
      </w:pPr>
      <w:r w:rsidRPr="00833450">
        <w:rPr>
          <w:noProof/>
        </w:rPr>
        <w:lastRenderedPageBreak/>
        <w:drawing>
          <wp:inline distT="0" distB="0" distL="0" distR="0" wp14:anchorId="35DC7874" wp14:editId="60F7DE7A">
            <wp:extent cx="8892540" cy="5535930"/>
            <wp:effectExtent l="0" t="0" r="3810" b="7620"/>
            <wp:docPr id="14702452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92540" cy="5535930"/>
                    </a:xfrm>
                    <a:prstGeom prst="rect">
                      <a:avLst/>
                    </a:prstGeom>
                    <a:noFill/>
                    <a:ln>
                      <a:noFill/>
                    </a:ln>
                  </pic:spPr>
                </pic:pic>
              </a:graphicData>
            </a:graphic>
          </wp:inline>
        </w:drawing>
      </w:r>
    </w:p>
    <w:p w14:paraId="06A436BD" w14:textId="77777777" w:rsidR="001E665E" w:rsidRDefault="001E665E" w:rsidP="00AE717A">
      <w:pPr>
        <w:jc w:val="both"/>
      </w:pPr>
    </w:p>
    <w:p w14:paraId="058C88E8" w14:textId="1FAE5BB3" w:rsidR="006F4284" w:rsidRDefault="006149AF" w:rsidP="00AE717A">
      <w:pPr>
        <w:jc w:val="both"/>
      </w:pPr>
      <w:r w:rsidRPr="006149AF">
        <w:rPr>
          <w:noProof/>
        </w:rPr>
        <w:lastRenderedPageBreak/>
        <w:drawing>
          <wp:inline distT="0" distB="0" distL="0" distR="0" wp14:anchorId="7286FE91" wp14:editId="7BD83FF9">
            <wp:extent cx="8892540" cy="5051425"/>
            <wp:effectExtent l="0" t="0" r="3810" b="0"/>
            <wp:docPr id="75512818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2540" cy="5051425"/>
                    </a:xfrm>
                    <a:prstGeom prst="rect">
                      <a:avLst/>
                    </a:prstGeom>
                    <a:noFill/>
                    <a:ln>
                      <a:noFill/>
                    </a:ln>
                  </pic:spPr>
                </pic:pic>
              </a:graphicData>
            </a:graphic>
          </wp:inline>
        </w:drawing>
      </w:r>
    </w:p>
    <w:p w14:paraId="55C82C87" w14:textId="77777777" w:rsidR="006149AF" w:rsidRDefault="006149AF" w:rsidP="00AE717A">
      <w:pPr>
        <w:jc w:val="both"/>
      </w:pPr>
    </w:p>
    <w:p w14:paraId="47B7CE72" w14:textId="3DA42549" w:rsidR="00352112" w:rsidRDefault="005819D4" w:rsidP="00AE717A">
      <w:pPr>
        <w:jc w:val="both"/>
      </w:pPr>
      <w:r w:rsidRPr="005819D4">
        <w:rPr>
          <w:noProof/>
        </w:rPr>
        <w:lastRenderedPageBreak/>
        <w:drawing>
          <wp:inline distT="0" distB="0" distL="0" distR="0" wp14:anchorId="1D34444F" wp14:editId="588B0E41">
            <wp:extent cx="8892540" cy="3507740"/>
            <wp:effectExtent l="0" t="0" r="3810" b="0"/>
            <wp:docPr id="66474397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2540" cy="3507740"/>
                    </a:xfrm>
                    <a:prstGeom prst="rect">
                      <a:avLst/>
                    </a:prstGeom>
                    <a:noFill/>
                    <a:ln>
                      <a:noFill/>
                    </a:ln>
                  </pic:spPr>
                </pic:pic>
              </a:graphicData>
            </a:graphic>
          </wp:inline>
        </w:drawing>
      </w:r>
    </w:p>
    <w:p w14:paraId="6DE7C54F" w14:textId="77777777" w:rsidR="005819D4" w:rsidRDefault="005819D4" w:rsidP="00AE717A">
      <w:pPr>
        <w:jc w:val="both"/>
      </w:pPr>
    </w:p>
    <w:p w14:paraId="29C02BBB" w14:textId="294E4599" w:rsidR="005819D4" w:rsidRDefault="00257F4A" w:rsidP="00AE717A">
      <w:pPr>
        <w:jc w:val="both"/>
      </w:pPr>
      <w:r w:rsidRPr="00257F4A">
        <w:rPr>
          <w:noProof/>
        </w:rPr>
        <w:lastRenderedPageBreak/>
        <w:drawing>
          <wp:inline distT="0" distB="0" distL="0" distR="0" wp14:anchorId="60B4F750" wp14:editId="7A24C167">
            <wp:extent cx="8892540" cy="5041900"/>
            <wp:effectExtent l="0" t="0" r="3810" b="6350"/>
            <wp:docPr id="102825934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92540" cy="5041900"/>
                    </a:xfrm>
                    <a:prstGeom prst="rect">
                      <a:avLst/>
                    </a:prstGeom>
                    <a:noFill/>
                    <a:ln>
                      <a:noFill/>
                    </a:ln>
                  </pic:spPr>
                </pic:pic>
              </a:graphicData>
            </a:graphic>
          </wp:inline>
        </w:drawing>
      </w:r>
    </w:p>
    <w:p w14:paraId="341ACF38" w14:textId="77777777" w:rsidR="00257F4A" w:rsidRDefault="00257F4A" w:rsidP="00AE717A">
      <w:pPr>
        <w:jc w:val="both"/>
      </w:pPr>
    </w:p>
    <w:p w14:paraId="59C11C9D" w14:textId="1B4DD529" w:rsidR="00DB52AC" w:rsidRDefault="004D7497" w:rsidP="00AE717A">
      <w:pPr>
        <w:jc w:val="both"/>
      </w:pPr>
      <w:r w:rsidRPr="004D7497">
        <w:rPr>
          <w:noProof/>
        </w:rPr>
        <w:lastRenderedPageBreak/>
        <w:drawing>
          <wp:inline distT="0" distB="0" distL="0" distR="0" wp14:anchorId="3D001E2E" wp14:editId="24E99756">
            <wp:extent cx="8892540" cy="5137150"/>
            <wp:effectExtent l="0" t="0" r="3810" b="6350"/>
            <wp:docPr id="143034874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2540" cy="5137150"/>
                    </a:xfrm>
                    <a:prstGeom prst="rect">
                      <a:avLst/>
                    </a:prstGeom>
                    <a:noFill/>
                    <a:ln>
                      <a:noFill/>
                    </a:ln>
                  </pic:spPr>
                </pic:pic>
              </a:graphicData>
            </a:graphic>
          </wp:inline>
        </w:drawing>
      </w:r>
    </w:p>
    <w:p w14:paraId="58C86F72" w14:textId="77777777" w:rsidR="004D7497" w:rsidRDefault="004D7497" w:rsidP="00AE717A">
      <w:pPr>
        <w:jc w:val="both"/>
      </w:pPr>
    </w:p>
    <w:p w14:paraId="46AF8ADA" w14:textId="2106D332" w:rsidR="004D7497" w:rsidRDefault="009E3955" w:rsidP="00AE717A">
      <w:pPr>
        <w:jc w:val="both"/>
      </w:pPr>
      <w:r w:rsidRPr="009E3955">
        <w:rPr>
          <w:noProof/>
        </w:rPr>
        <w:lastRenderedPageBreak/>
        <w:drawing>
          <wp:inline distT="0" distB="0" distL="0" distR="0" wp14:anchorId="7BCAA2F6" wp14:editId="6FD04B02">
            <wp:extent cx="8892540" cy="4504055"/>
            <wp:effectExtent l="0" t="0" r="3810" b="0"/>
            <wp:docPr id="195566054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92540" cy="4504055"/>
                    </a:xfrm>
                    <a:prstGeom prst="rect">
                      <a:avLst/>
                    </a:prstGeom>
                    <a:noFill/>
                    <a:ln>
                      <a:noFill/>
                    </a:ln>
                  </pic:spPr>
                </pic:pic>
              </a:graphicData>
            </a:graphic>
          </wp:inline>
        </w:drawing>
      </w:r>
    </w:p>
    <w:p w14:paraId="6F08FD46" w14:textId="77777777" w:rsidR="009E3955" w:rsidRDefault="009E3955" w:rsidP="00AE717A">
      <w:pPr>
        <w:jc w:val="both"/>
      </w:pPr>
    </w:p>
    <w:p w14:paraId="78E04B74" w14:textId="1448D4B5" w:rsidR="00B955B1" w:rsidRDefault="006233FD" w:rsidP="00AE717A">
      <w:pPr>
        <w:jc w:val="both"/>
      </w:pPr>
      <w:r w:rsidRPr="006233FD">
        <w:rPr>
          <w:noProof/>
        </w:rPr>
        <w:lastRenderedPageBreak/>
        <w:drawing>
          <wp:inline distT="0" distB="0" distL="0" distR="0" wp14:anchorId="7A82B2C8" wp14:editId="14062552">
            <wp:extent cx="8775700" cy="5850255"/>
            <wp:effectExtent l="0" t="0" r="6350" b="0"/>
            <wp:docPr id="634958581"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775700" cy="5850255"/>
                    </a:xfrm>
                    <a:prstGeom prst="rect">
                      <a:avLst/>
                    </a:prstGeom>
                    <a:noFill/>
                    <a:ln>
                      <a:noFill/>
                    </a:ln>
                  </pic:spPr>
                </pic:pic>
              </a:graphicData>
            </a:graphic>
          </wp:inline>
        </w:drawing>
      </w:r>
    </w:p>
    <w:p w14:paraId="4B108A56" w14:textId="7F461DFB" w:rsidR="008F58D3" w:rsidRPr="004A32DA" w:rsidRDefault="008F58D3" w:rsidP="00AE717A">
      <w:pPr>
        <w:jc w:val="both"/>
      </w:pPr>
      <w:r w:rsidRPr="008F58D3">
        <w:rPr>
          <w:highlight w:val="yellow"/>
        </w:rPr>
        <w:t>Doplnit tabulku investic</w:t>
      </w:r>
    </w:p>
    <w:sectPr w:rsidR="008F58D3" w:rsidRPr="004A32DA" w:rsidSect="005977F3">
      <w:pgSz w:w="16838" w:h="11906" w:orient="landscape"/>
      <w:pgMar w:top="1276" w:right="1417" w:bottom="1417" w:left="1417" w:header="708"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13558" w14:textId="77777777" w:rsidR="00966684" w:rsidRDefault="00966684" w:rsidP="00B415BD">
      <w:r>
        <w:separator/>
      </w:r>
    </w:p>
  </w:endnote>
  <w:endnote w:type="continuationSeparator" w:id="0">
    <w:p w14:paraId="4C67FA1B" w14:textId="77777777" w:rsidR="00966684" w:rsidRDefault="00966684" w:rsidP="00B41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Neue Haas Grotesk Text Pro">
    <w:panose1 w:val="020B0504020202020204"/>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E8AAB" w14:textId="77777777" w:rsidR="0086328D" w:rsidRDefault="008632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DA85" w14:textId="4F13BB75" w:rsidR="00A705D8" w:rsidRDefault="005977F3" w:rsidP="005977F3">
    <w:pPr>
      <w:pStyle w:val="Zpat"/>
      <w:jc w:val="center"/>
    </w:pPr>
    <w:r>
      <w:rPr>
        <w:noProof/>
      </w:rPr>
      <w:drawing>
        <wp:inline distT="0" distB="0" distL="0" distR="0" wp14:anchorId="430B63C7" wp14:editId="1AF57548">
          <wp:extent cx="6516000" cy="680400"/>
          <wp:effectExtent l="0" t="0" r="0" b="571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6516000" cy="68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B0D2" w14:textId="77777777" w:rsidR="0086328D" w:rsidRDefault="0086328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CE32A" w14:textId="77777777" w:rsidR="00966684" w:rsidRDefault="00966684" w:rsidP="00B415BD">
      <w:r>
        <w:separator/>
      </w:r>
    </w:p>
  </w:footnote>
  <w:footnote w:type="continuationSeparator" w:id="0">
    <w:p w14:paraId="412FE39C" w14:textId="77777777" w:rsidR="00966684" w:rsidRDefault="00966684" w:rsidP="00B41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DA63" w14:textId="77777777" w:rsidR="0086328D" w:rsidRDefault="008632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BF83C" w14:textId="7F44BD4A" w:rsidR="00A705D8" w:rsidRDefault="005977F3">
    <w:pPr>
      <w:pStyle w:val="Zhlav"/>
    </w:pPr>
    <w:r>
      <w:rPr>
        <w:noProof/>
      </w:rPr>
      <mc:AlternateContent>
        <mc:Choice Requires="wps">
          <w:drawing>
            <wp:anchor distT="0" distB="0" distL="114300" distR="114300" simplePos="0" relativeHeight="251661312" behindDoc="1" locked="0" layoutInCell="1" allowOverlap="1" wp14:anchorId="06E2D54E" wp14:editId="4FE0F6A1">
              <wp:simplePos x="0" y="0"/>
              <wp:positionH relativeFrom="page">
                <wp:posOffset>8043545</wp:posOffset>
              </wp:positionH>
              <wp:positionV relativeFrom="page">
                <wp:posOffset>350520</wp:posOffset>
              </wp:positionV>
              <wp:extent cx="2024380" cy="28003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4380"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2BE5D" w14:textId="0DD678ED" w:rsidR="005977F3" w:rsidRDefault="005977F3" w:rsidP="005977F3">
                          <w:pPr>
                            <w:spacing w:line="203" w:lineRule="exact"/>
                            <w:ind w:right="18"/>
                            <w:jc w:val="right"/>
                            <w:rPr>
                              <w:sz w:val="18"/>
                            </w:rPr>
                          </w:pPr>
                          <w:r>
                            <w:rPr>
                              <w:sz w:val="18"/>
                            </w:rPr>
                            <w:t>Místní akční plán pro ORP</w:t>
                          </w:r>
                          <w:r>
                            <w:rPr>
                              <w:spacing w:val="-11"/>
                              <w:sz w:val="18"/>
                            </w:rPr>
                            <w:t xml:space="preserve"> </w:t>
                          </w:r>
                          <w:r>
                            <w:rPr>
                              <w:sz w:val="18"/>
                            </w:rPr>
                            <w:t>Jablunkov</w:t>
                          </w:r>
                          <w:r w:rsidR="00952D95">
                            <w:rPr>
                              <w:sz w:val="18"/>
                            </w:rPr>
                            <w:t xml:space="preserve"> III</w:t>
                          </w:r>
                        </w:p>
                        <w:p w14:paraId="034DB3C1" w14:textId="312567D5" w:rsidR="005977F3" w:rsidRDefault="0086328D" w:rsidP="005977F3">
                          <w:pPr>
                            <w:spacing w:before="1"/>
                            <w:ind w:right="18"/>
                            <w:jc w:val="right"/>
                            <w:rPr>
                              <w:sz w:val="18"/>
                            </w:rPr>
                          </w:pPr>
                          <w:bookmarkStart w:id="0" w:name="_Hlk150264668"/>
                          <w:bookmarkStart w:id="1" w:name="_Hlk150264669"/>
                          <w:bookmarkStart w:id="2" w:name="_Hlk150264677"/>
                          <w:bookmarkStart w:id="3" w:name="_Hlk150264678"/>
                          <w:bookmarkStart w:id="4" w:name="_Hlk150264688"/>
                          <w:bookmarkStart w:id="5" w:name="_Hlk150264689"/>
                          <w:bookmarkStart w:id="6" w:name="_Hlk150264703"/>
                          <w:bookmarkStart w:id="7" w:name="_Hlk150264704"/>
                          <w:proofErr w:type="spellStart"/>
                          <w:r>
                            <w:rPr>
                              <w:sz w:val="18"/>
                            </w:rPr>
                            <w:t>reg</w:t>
                          </w:r>
                          <w:proofErr w:type="spellEnd"/>
                          <w:r>
                            <w:rPr>
                              <w:sz w:val="18"/>
                            </w:rPr>
                            <w:t>. č.:</w:t>
                          </w:r>
                          <w:r w:rsidR="00952D95" w:rsidRPr="00952D95">
                            <w:rPr>
                              <w:sz w:val="18"/>
                            </w:rPr>
                            <w:t>CZ.02.3.68/0.0/0.0/20_082/0023094</w:t>
                          </w:r>
                          <w:bookmarkEnd w:id="0"/>
                          <w:bookmarkEnd w:id="1"/>
                          <w:bookmarkEnd w:id="2"/>
                          <w:bookmarkEnd w:id="3"/>
                          <w:bookmarkEnd w:id="4"/>
                          <w:bookmarkEnd w:id="5"/>
                          <w:bookmarkEnd w:id="6"/>
                          <w:bookmarkEnd w:id="7"/>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2D54E" id="_x0000_t202" coordsize="21600,21600" o:spt="202" path="m,l,21600r21600,l21600,xe">
              <v:stroke joinstyle="miter"/>
              <v:path gradientshapeok="t" o:connecttype="rect"/>
            </v:shapetype>
            <v:shape id="Text Box 3" o:spid="_x0000_s1028" type="#_x0000_t202" style="position:absolute;margin-left:633.35pt;margin-top:27.6pt;width:159.4pt;height:22.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" filled="f" stroked="f">
              <v:textbox inset="0,0,0,0">
                <w:txbxContent>
                  <w:p w14:paraId="0B02BE5D" w14:textId="0DD678ED" w:rsidR="005977F3" w:rsidRDefault="005977F3" w:rsidP="005977F3">
                    <w:pPr>
                      <w:spacing w:line="203" w:lineRule="exact"/>
                      <w:ind w:right="18"/>
                      <w:jc w:val="right"/>
                      <w:rPr>
                        <w:sz w:val="18"/>
                      </w:rPr>
                    </w:pPr>
                    <w:r>
                      <w:rPr>
                        <w:sz w:val="18"/>
                      </w:rPr>
                      <w:t>Místní akční plán pro ORP</w:t>
                    </w:r>
                    <w:r>
                      <w:rPr>
                        <w:spacing w:val="-11"/>
                        <w:sz w:val="18"/>
                      </w:rPr>
                      <w:t xml:space="preserve"> </w:t>
                    </w:r>
                    <w:r>
                      <w:rPr>
                        <w:sz w:val="18"/>
                      </w:rPr>
                      <w:t>Jablunkov</w:t>
                    </w:r>
                    <w:r w:rsidR="00952D95">
                      <w:rPr>
                        <w:sz w:val="18"/>
                      </w:rPr>
                      <w:t xml:space="preserve"> III</w:t>
                    </w:r>
                  </w:p>
                  <w:p w14:paraId="034DB3C1" w14:textId="312567D5" w:rsidR="005977F3" w:rsidRDefault="0086328D" w:rsidP="005977F3">
                    <w:pPr>
                      <w:spacing w:before="1"/>
                      <w:ind w:right="18"/>
                      <w:jc w:val="right"/>
                      <w:rPr>
                        <w:sz w:val="18"/>
                      </w:rPr>
                    </w:pPr>
                    <w:bookmarkStart w:id="8" w:name="_Hlk150264668"/>
                    <w:bookmarkStart w:id="9" w:name="_Hlk150264669"/>
                    <w:bookmarkStart w:id="10" w:name="_Hlk150264677"/>
                    <w:bookmarkStart w:id="11" w:name="_Hlk150264678"/>
                    <w:bookmarkStart w:id="12" w:name="_Hlk150264688"/>
                    <w:bookmarkStart w:id="13" w:name="_Hlk150264689"/>
                    <w:bookmarkStart w:id="14" w:name="_Hlk150264703"/>
                    <w:bookmarkStart w:id="15" w:name="_Hlk150264704"/>
                    <w:proofErr w:type="spellStart"/>
                    <w:r>
                      <w:rPr>
                        <w:sz w:val="18"/>
                      </w:rPr>
                      <w:t>reg</w:t>
                    </w:r>
                    <w:proofErr w:type="spellEnd"/>
                    <w:r>
                      <w:rPr>
                        <w:sz w:val="18"/>
                      </w:rPr>
                      <w:t>. č.:</w:t>
                    </w:r>
                    <w:r w:rsidR="00952D95" w:rsidRPr="00952D95">
                      <w:rPr>
                        <w:sz w:val="18"/>
                      </w:rPr>
                      <w:t>CZ.02.3.68/0.0/0.0/20_082/0023094</w:t>
                    </w:r>
                    <w:bookmarkEnd w:id="8"/>
                    <w:bookmarkEnd w:id="9"/>
                    <w:bookmarkEnd w:id="10"/>
                    <w:bookmarkEnd w:id="11"/>
                    <w:bookmarkEnd w:id="12"/>
                    <w:bookmarkEnd w:id="13"/>
                    <w:bookmarkEnd w:id="14"/>
                    <w:bookmarkEnd w:id="15"/>
                  </w:p>
                </w:txbxContent>
              </v:textbox>
              <w10:wrap anchorx="page" anchory="page"/>
            </v:shape>
          </w:pict>
        </mc:Fallback>
      </mc:AlternateContent>
    </w:r>
    <w:r>
      <w:rPr>
        <w:noProof/>
      </w:rPr>
      <w:drawing>
        <wp:anchor distT="0" distB="0" distL="0" distR="0" simplePos="0" relativeHeight="251659264" behindDoc="1" locked="0" layoutInCell="1" allowOverlap="1" wp14:anchorId="707E772D" wp14:editId="4936F2CC">
          <wp:simplePos x="0" y="0"/>
          <wp:positionH relativeFrom="page">
            <wp:posOffset>747395</wp:posOffset>
          </wp:positionH>
          <wp:positionV relativeFrom="page">
            <wp:posOffset>229870</wp:posOffset>
          </wp:positionV>
          <wp:extent cx="2817804" cy="400996"/>
          <wp:effectExtent l="0" t="0" r="0" b="0"/>
          <wp:wrapNone/>
          <wp:docPr id="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jpeg"/>
                  <pic:cNvPicPr/>
                </pic:nvPicPr>
                <pic:blipFill>
                  <a:blip r:embed="rId1" cstate="print"/>
                  <a:stretch>
                    <a:fillRect/>
                  </a:stretch>
                </pic:blipFill>
                <pic:spPr>
                  <a:xfrm>
                    <a:off x="0" y="0"/>
                    <a:ext cx="2817804" cy="400996"/>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29543" w14:textId="77777777" w:rsidR="0086328D" w:rsidRDefault="0086328D">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D40"/>
    <w:rsid w:val="00000422"/>
    <w:rsid w:val="0001417E"/>
    <w:rsid w:val="00042A8E"/>
    <w:rsid w:val="00044A43"/>
    <w:rsid w:val="00047AFF"/>
    <w:rsid w:val="0006285E"/>
    <w:rsid w:val="00067778"/>
    <w:rsid w:val="00072DB5"/>
    <w:rsid w:val="00091DE5"/>
    <w:rsid w:val="00092225"/>
    <w:rsid w:val="000A0937"/>
    <w:rsid w:val="000A4C87"/>
    <w:rsid w:val="000B6059"/>
    <w:rsid w:val="000C4015"/>
    <w:rsid w:val="000D05BF"/>
    <w:rsid w:val="000D1F06"/>
    <w:rsid w:val="000E2CF0"/>
    <w:rsid w:val="000E5663"/>
    <w:rsid w:val="000F2A9B"/>
    <w:rsid w:val="000F5C15"/>
    <w:rsid w:val="001024DF"/>
    <w:rsid w:val="00113D06"/>
    <w:rsid w:val="00114324"/>
    <w:rsid w:val="00116A45"/>
    <w:rsid w:val="00134B50"/>
    <w:rsid w:val="00152874"/>
    <w:rsid w:val="00157DFF"/>
    <w:rsid w:val="00170902"/>
    <w:rsid w:val="00171807"/>
    <w:rsid w:val="00186099"/>
    <w:rsid w:val="001A4C21"/>
    <w:rsid w:val="001B5305"/>
    <w:rsid w:val="001B583F"/>
    <w:rsid w:val="001C7DB5"/>
    <w:rsid w:val="001D6993"/>
    <w:rsid w:val="001E2E76"/>
    <w:rsid w:val="001E665E"/>
    <w:rsid w:val="001E7410"/>
    <w:rsid w:val="001F63DE"/>
    <w:rsid w:val="00205C35"/>
    <w:rsid w:val="00205C7D"/>
    <w:rsid w:val="00213005"/>
    <w:rsid w:val="00220B74"/>
    <w:rsid w:val="00224DB5"/>
    <w:rsid w:val="002307FB"/>
    <w:rsid w:val="0023207A"/>
    <w:rsid w:val="00234463"/>
    <w:rsid w:val="00235592"/>
    <w:rsid w:val="002476A2"/>
    <w:rsid w:val="002515AE"/>
    <w:rsid w:val="00253555"/>
    <w:rsid w:val="002544B5"/>
    <w:rsid w:val="002565F8"/>
    <w:rsid w:val="00256905"/>
    <w:rsid w:val="00257002"/>
    <w:rsid w:val="00257F4A"/>
    <w:rsid w:val="002700F5"/>
    <w:rsid w:val="002754B3"/>
    <w:rsid w:val="00283269"/>
    <w:rsid w:val="00292BFF"/>
    <w:rsid w:val="002B67E6"/>
    <w:rsid w:val="002C291D"/>
    <w:rsid w:val="002C37BE"/>
    <w:rsid w:val="002C4324"/>
    <w:rsid w:val="002D43B2"/>
    <w:rsid w:val="002E2270"/>
    <w:rsid w:val="002E48A1"/>
    <w:rsid w:val="00307050"/>
    <w:rsid w:val="003108EC"/>
    <w:rsid w:val="003236AF"/>
    <w:rsid w:val="00323CA4"/>
    <w:rsid w:val="00330ADE"/>
    <w:rsid w:val="003318A3"/>
    <w:rsid w:val="003342AC"/>
    <w:rsid w:val="00335DFC"/>
    <w:rsid w:val="00340583"/>
    <w:rsid w:val="00352112"/>
    <w:rsid w:val="003601C4"/>
    <w:rsid w:val="00371B05"/>
    <w:rsid w:val="003814DD"/>
    <w:rsid w:val="00384127"/>
    <w:rsid w:val="00384289"/>
    <w:rsid w:val="00386E9A"/>
    <w:rsid w:val="003922F5"/>
    <w:rsid w:val="00393BFD"/>
    <w:rsid w:val="003941AF"/>
    <w:rsid w:val="003A20F6"/>
    <w:rsid w:val="003A5DF5"/>
    <w:rsid w:val="003C4341"/>
    <w:rsid w:val="003C7FCC"/>
    <w:rsid w:val="003E6D88"/>
    <w:rsid w:val="003E76F8"/>
    <w:rsid w:val="00402BE6"/>
    <w:rsid w:val="00417C4E"/>
    <w:rsid w:val="00425CB5"/>
    <w:rsid w:val="00435ABF"/>
    <w:rsid w:val="00444635"/>
    <w:rsid w:val="0045042D"/>
    <w:rsid w:val="004530B3"/>
    <w:rsid w:val="0045337E"/>
    <w:rsid w:val="00454354"/>
    <w:rsid w:val="00456606"/>
    <w:rsid w:val="00462ADD"/>
    <w:rsid w:val="004672BE"/>
    <w:rsid w:val="0047265D"/>
    <w:rsid w:val="0048626E"/>
    <w:rsid w:val="004930FB"/>
    <w:rsid w:val="004951D8"/>
    <w:rsid w:val="004A32DA"/>
    <w:rsid w:val="004A4082"/>
    <w:rsid w:val="004A4C8A"/>
    <w:rsid w:val="004B3487"/>
    <w:rsid w:val="004B40B0"/>
    <w:rsid w:val="004D2C0C"/>
    <w:rsid w:val="004D7497"/>
    <w:rsid w:val="0051103B"/>
    <w:rsid w:val="00530D15"/>
    <w:rsid w:val="00533900"/>
    <w:rsid w:val="00534055"/>
    <w:rsid w:val="0053690C"/>
    <w:rsid w:val="00543BCB"/>
    <w:rsid w:val="0054788C"/>
    <w:rsid w:val="00551CB5"/>
    <w:rsid w:val="00560B35"/>
    <w:rsid w:val="00575E68"/>
    <w:rsid w:val="00580852"/>
    <w:rsid w:val="0058125E"/>
    <w:rsid w:val="005819D4"/>
    <w:rsid w:val="0058201D"/>
    <w:rsid w:val="00582417"/>
    <w:rsid w:val="005868BA"/>
    <w:rsid w:val="005977F3"/>
    <w:rsid w:val="005A301A"/>
    <w:rsid w:val="005A366E"/>
    <w:rsid w:val="005A7A35"/>
    <w:rsid w:val="005B5C5B"/>
    <w:rsid w:val="005B5D2F"/>
    <w:rsid w:val="005D3E52"/>
    <w:rsid w:val="006029E5"/>
    <w:rsid w:val="00602AC2"/>
    <w:rsid w:val="00612D99"/>
    <w:rsid w:val="006149AF"/>
    <w:rsid w:val="006233FD"/>
    <w:rsid w:val="006252EC"/>
    <w:rsid w:val="00634684"/>
    <w:rsid w:val="00636D36"/>
    <w:rsid w:val="006374B5"/>
    <w:rsid w:val="00647D42"/>
    <w:rsid w:val="0067074A"/>
    <w:rsid w:val="006928EC"/>
    <w:rsid w:val="00694BA4"/>
    <w:rsid w:val="00695891"/>
    <w:rsid w:val="00695C89"/>
    <w:rsid w:val="006A5DB5"/>
    <w:rsid w:val="006B2DE9"/>
    <w:rsid w:val="006B5133"/>
    <w:rsid w:val="006B5E15"/>
    <w:rsid w:val="006B7859"/>
    <w:rsid w:val="006C5E89"/>
    <w:rsid w:val="006C705E"/>
    <w:rsid w:val="006D00A0"/>
    <w:rsid w:val="006D287A"/>
    <w:rsid w:val="006E03F5"/>
    <w:rsid w:val="006F4284"/>
    <w:rsid w:val="00715EC6"/>
    <w:rsid w:val="007223F9"/>
    <w:rsid w:val="00730CE4"/>
    <w:rsid w:val="00745F46"/>
    <w:rsid w:val="0075384D"/>
    <w:rsid w:val="007728C8"/>
    <w:rsid w:val="00773DD0"/>
    <w:rsid w:val="00782386"/>
    <w:rsid w:val="00794E2D"/>
    <w:rsid w:val="007A4910"/>
    <w:rsid w:val="007A4A6D"/>
    <w:rsid w:val="007B4A32"/>
    <w:rsid w:val="007B6757"/>
    <w:rsid w:val="007D221E"/>
    <w:rsid w:val="007D274A"/>
    <w:rsid w:val="007D37C3"/>
    <w:rsid w:val="007D5F1C"/>
    <w:rsid w:val="00807BEC"/>
    <w:rsid w:val="00815317"/>
    <w:rsid w:val="00822AE3"/>
    <w:rsid w:val="00827F92"/>
    <w:rsid w:val="00833450"/>
    <w:rsid w:val="008378CB"/>
    <w:rsid w:val="00851CBC"/>
    <w:rsid w:val="0086328D"/>
    <w:rsid w:val="008658EA"/>
    <w:rsid w:val="0086645E"/>
    <w:rsid w:val="0087637D"/>
    <w:rsid w:val="008900B5"/>
    <w:rsid w:val="0089292C"/>
    <w:rsid w:val="008A4DB3"/>
    <w:rsid w:val="008B27A2"/>
    <w:rsid w:val="008B4239"/>
    <w:rsid w:val="008C3D1D"/>
    <w:rsid w:val="008E49E3"/>
    <w:rsid w:val="008F19BE"/>
    <w:rsid w:val="008F292F"/>
    <w:rsid w:val="008F58D3"/>
    <w:rsid w:val="00913CCB"/>
    <w:rsid w:val="00926196"/>
    <w:rsid w:val="00931B7C"/>
    <w:rsid w:val="00933241"/>
    <w:rsid w:val="009376A0"/>
    <w:rsid w:val="00940336"/>
    <w:rsid w:val="009463D6"/>
    <w:rsid w:val="00952D95"/>
    <w:rsid w:val="00954321"/>
    <w:rsid w:val="00955D1F"/>
    <w:rsid w:val="00960F62"/>
    <w:rsid w:val="00966684"/>
    <w:rsid w:val="00970551"/>
    <w:rsid w:val="00971901"/>
    <w:rsid w:val="00980864"/>
    <w:rsid w:val="00986581"/>
    <w:rsid w:val="00994C9D"/>
    <w:rsid w:val="009B6F08"/>
    <w:rsid w:val="009B7BD6"/>
    <w:rsid w:val="009D7A4B"/>
    <w:rsid w:val="009E032F"/>
    <w:rsid w:val="009E1760"/>
    <w:rsid w:val="009E2189"/>
    <w:rsid w:val="009E3955"/>
    <w:rsid w:val="009F28D6"/>
    <w:rsid w:val="009F2A14"/>
    <w:rsid w:val="009F4A9C"/>
    <w:rsid w:val="00A06B8B"/>
    <w:rsid w:val="00A07F14"/>
    <w:rsid w:val="00A110BC"/>
    <w:rsid w:val="00A20201"/>
    <w:rsid w:val="00A249C8"/>
    <w:rsid w:val="00A27A9E"/>
    <w:rsid w:val="00A27E10"/>
    <w:rsid w:val="00A371AB"/>
    <w:rsid w:val="00A3749F"/>
    <w:rsid w:val="00A43C40"/>
    <w:rsid w:val="00A46572"/>
    <w:rsid w:val="00A470D1"/>
    <w:rsid w:val="00A577A7"/>
    <w:rsid w:val="00A705D8"/>
    <w:rsid w:val="00A7529E"/>
    <w:rsid w:val="00AA3E54"/>
    <w:rsid w:val="00AA680D"/>
    <w:rsid w:val="00AA724A"/>
    <w:rsid w:val="00AB4EED"/>
    <w:rsid w:val="00AC0A18"/>
    <w:rsid w:val="00AC2B08"/>
    <w:rsid w:val="00AC60B6"/>
    <w:rsid w:val="00AC6212"/>
    <w:rsid w:val="00AC704E"/>
    <w:rsid w:val="00AD3045"/>
    <w:rsid w:val="00AD5BF7"/>
    <w:rsid w:val="00AE717A"/>
    <w:rsid w:val="00B009C4"/>
    <w:rsid w:val="00B256CB"/>
    <w:rsid w:val="00B415BD"/>
    <w:rsid w:val="00B419B9"/>
    <w:rsid w:val="00B51DBB"/>
    <w:rsid w:val="00B631EF"/>
    <w:rsid w:val="00B6674E"/>
    <w:rsid w:val="00B66BC5"/>
    <w:rsid w:val="00B66FCB"/>
    <w:rsid w:val="00B90C11"/>
    <w:rsid w:val="00B921A4"/>
    <w:rsid w:val="00B955B1"/>
    <w:rsid w:val="00BA1BB6"/>
    <w:rsid w:val="00BA45B1"/>
    <w:rsid w:val="00BB14B9"/>
    <w:rsid w:val="00BB2CA6"/>
    <w:rsid w:val="00BC3A00"/>
    <w:rsid w:val="00BD7D4A"/>
    <w:rsid w:val="00BE72A3"/>
    <w:rsid w:val="00BF47B7"/>
    <w:rsid w:val="00BF751F"/>
    <w:rsid w:val="00C04C03"/>
    <w:rsid w:val="00C10F80"/>
    <w:rsid w:val="00C1260E"/>
    <w:rsid w:val="00C15E4C"/>
    <w:rsid w:val="00C25414"/>
    <w:rsid w:val="00C32846"/>
    <w:rsid w:val="00C41AF6"/>
    <w:rsid w:val="00C63644"/>
    <w:rsid w:val="00C6558C"/>
    <w:rsid w:val="00C740FF"/>
    <w:rsid w:val="00C77837"/>
    <w:rsid w:val="00C826CC"/>
    <w:rsid w:val="00CA212D"/>
    <w:rsid w:val="00CA6435"/>
    <w:rsid w:val="00CB0528"/>
    <w:rsid w:val="00CB417B"/>
    <w:rsid w:val="00CB4F39"/>
    <w:rsid w:val="00CB72D8"/>
    <w:rsid w:val="00CB7D5A"/>
    <w:rsid w:val="00CD3C9A"/>
    <w:rsid w:val="00CD5F0B"/>
    <w:rsid w:val="00CE49C9"/>
    <w:rsid w:val="00CE7ED3"/>
    <w:rsid w:val="00CF4C54"/>
    <w:rsid w:val="00D00544"/>
    <w:rsid w:val="00D0314D"/>
    <w:rsid w:val="00D033C1"/>
    <w:rsid w:val="00D1316F"/>
    <w:rsid w:val="00D1478B"/>
    <w:rsid w:val="00D21C5B"/>
    <w:rsid w:val="00D22E64"/>
    <w:rsid w:val="00D25F70"/>
    <w:rsid w:val="00D3210F"/>
    <w:rsid w:val="00D539AF"/>
    <w:rsid w:val="00D667E9"/>
    <w:rsid w:val="00D75F32"/>
    <w:rsid w:val="00D84CFA"/>
    <w:rsid w:val="00D9477E"/>
    <w:rsid w:val="00D9765D"/>
    <w:rsid w:val="00DB52AC"/>
    <w:rsid w:val="00DD43B3"/>
    <w:rsid w:val="00DD5B03"/>
    <w:rsid w:val="00DE5B5C"/>
    <w:rsid w:val="00DF067E"/>
    <w:rsid w:val="00DF66A4"/>
    <w:rsid w:val="00DF784A"/>
    <w:rsid w:val="00E040C3"/>
    <w:rsid w:val="00E046B6"/>
    <w:rsid w:val="00E118F9"/>
    <w:rsid w:val="00E11B15"/>
    <w:rsid w:val="00E13CC6"/>
    <w:rsid w:val="00E26DA4"/>
    <w:rsid w:val="00E30AB1"/>
    <w:rsid w:val="00E44D53"/>
    <w:rsid w:val="00E6514F"/>
    <w:rsid w:val="00E75414"/>
    <w:rsid w:val="00E845C9"/>
    <w:rsid w:val="00E864FB"/>
    <w:rsid w:val="00E91194"/>
    <w:rsid w:val="00E91F35"/>
    <w:rsid w:val="00EC321A"/>
    <w:rsid w:val="00EC7ED2"/>
    <w:rsid w:val="00EE1718"/>
    <w:rsid w:val="00F0665B"/>
    <w:rsid w:val="00F107EE"/>
    <w:rsid w:val="00F1196B"/>
    <w:rsid w:val="00F134B3"/>
    <w:rsid w:val="00F22038"/>
    <w:rsid w:val="00F22227"/>
    <w:rsid w:val="00F3208B"/>
    <w:rsid w:val="00F322A3"/>
    <w:rsid w:val="00F33B11"/>
    <w:rsid w:val="00F46811"/>
    <w:rsid w:val="00F566BB"/>
    <w:rsid w:val="00F57D34"/>
    <w:rsid w:val="00F60E7E"/>
    <w:rsid w:val="00F60F4D"/>
    <w:rsid w:val="00F64781"/>
    <w:rsid w:val="00F84F91"/>
    <w:rsid w:val="00F905CB"/>
    <w:rsid w:val="00F92D40"/>
    <w:rsid w:val="00FA307E"/>
    <w:rsid w:val="00FA3892"/>
    <w:rsid w:val="00FA5B39"/>
    <w:rsid w:val="00FC326E"/>
    <w:rsid w:val="00FC66CD"/>
    <w:rsid w:val="00FE44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75FFF"/>
  <w15:chartTrackingRefBased/>
  <w15:docId w15:val="{F81E6D6A-F78E-4258-92F4-FCCAACEC8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2D40"/>
    <w:pPr>
      <w:widowControl w:val="0"/>
      <w:autoSpaceDE w:val="0"/>
      <w:autoSpaceDN w:val="0"/>
      <w:spacing w:after="0" w:line="240" w:lineRule="auto"/>
    </w:pPr>
    <w:rPr>
      <w:rFonts w:ascii="Calibri Light" w:eastAsia="Calibri Light" w:hAnsi="Calibri Light" w:cs="Calibri Ligh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F92D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F92D40"/>
  </w:style>
  <w:style w:type="character" w:customStyle="1" w:styleId="ZkladntextChar">
    <w:name w:val="Základní text Char"/>
    <w:basedOn w:val="Standardnpsmoodstavce"/>
    <w:link w:val="Zkladntext"/>
    <w:uiPriority w:val="1"/>
    <w:rsid w:val="00F92D40"/>
    <w:rPr>
      <w:rFonts w:ascii="Calibri Light" w:eastAsia="Calibri Light" w:hAnsi="Calibri Light" w:cs="Calibri Light"/>
    </w:rPr>
  </w:style>
  <w:style w:type="paragraph" w:customStyle="1" w:styleId="TableParagraph">
    <w:name w:val="Table Paragraph"/>
    <w:basedOn w:val="Normln"/>
    <w:uiPriority w:val="1"/>
    <w:qFormat/>
    <w:rsid w:val="00F92D40"/>
    <w:pPr>
      <w:ind w:left="102"/>
    </w:pPr>
  </w:style>
  <w:style w:type="paragraph" w:styleId="Zpat">
    <w:name w:val="footer"/>
    <w:basedOn w:val="Normln"/>
    <w:link w:val="ZpatChar"/>
    <w:uiPriority w:val="99"/>
    <w:unhideWhenUsed/>
    <w:rsid w:val="00F92D40"/>
    <w:pPr>
      <w:widowControl/>
      <w:tabs>
        <w:tab w:val="center" w:pos="4536"/>
        <w:tab w:val="right" w:pos="9072"/>
      </w:tabs>
      <w:autoSpaceDE/>
      <w:autoSpaceDN/>
    </w:pPr>
    <w:rPr>
      <w:rFonts w:asciiTheme="minorHAnsi" w:eastAsiaTheme="minorHAnsi" w:hAnsiTheme="minorHAnsi" w:cstheme="minorBidi"/>
    </w:rPr>
  </w:style>
  <w:style w:type="character" w:customStyle="1" w:styleId="ZpatChar">
    <w:name w:val="Zápatí Char"/>
    <w:basedOn w:val="Standardnpsmoodstavce"/>
    <w:link w:val="Zpat"/>
    <w:uiPriority w:val="99"/>
    <w:rsid w:val="00F92D40"/>
  </w:style>
  <w:style w:type="paragraph" w:styleId="Zhlav">
    <w:name w:val="header"/>
    <w:basedOn w:val="Normln"/>
    <w:link w:val="ZhlavChar"/>
    <w:uiPriority w:val="99"/>
    <w:unhideWhenUsed/>
    <w:rsid w:val="00B415BD"/>
    <w:pPr>
      <w:tabs>
        <w:tab w:val="center" w:pos="4536"/>
        <w:tab w:val="right" w:pos="9072"/>
      </w:tabs>
    </w:pPr>
  </w:style>
  <w:style w:type="character" w:customStyle="1" w:styleId="ZhlavChar">
    <w:name w:val="Záhlaví Char"/>
    <w:basedOn w:val="Standardnpsmoodstavce"/>
    <w:link w:val="Zhlav"/>
    <w:uiPriority w:val="99"/>
    <w:rsid w:val="00B415BD"/>
    <w:rPr>
      <w:rFonts w:ascii="Calibri Light" w:eastAsia="Calibri Light" w:hAnsi="Calibri Light" w:cs="Calibri Light"/>
    </w:rPr>
  </w:style>
  <w:style w:type="paragraph" w:styleId="Odstavecseseznamem">
    <w:name w:val="List Paragraph"/>
    <w:basedOn w:val="Normln"/>
    <w:uiPriority w:val="34"/>
    <w:qFormat/>
    <w:rsid w:val="00EC321A"/>
    <w:pPr>
      <w:ind w:left="720"/>
      <w:contextualSpacing/>
    </w:pPr>
  </w:style>
  <w:style w:type="paragraph" w:customStyle="1" w:styleId="Default">
    <w:name w:val="Default"/>
    <w:rsid w:val="00B631EF"/>
    <w:pPr>
      <w:autoSpaceDE w:val="0"/>
      <w:autoSpaceDN w:val="0"/>
      <w:adjustRightInd w:val="0"/>
      <w:spacing w:after="0" w:line="240" w:lineRule="auto"/>
    </w:pPr>
    <w:rPr>
      <w:rFonts w:ascii="Calibri" w:hAnsi="Calibri" w:cs="Calibri"/>
      <w:color w:val="000000"/>
      <w:sz w:val="24"/>
      <w:szCs w:val="24"/>
    </w:rPr>
  </w:style>
  <w:style w:type="paragraph" w:styleId="Titulek">
    <w:name w:val="caption"/>
    <w:basedOn w:val="Normln"/>
    <w:uiPriority w:val="35"/>
    <w:qFormat/>
    <w:rsid w:val="00994C9D"/>
    <w:pPr>
      <w:suppressLineNumbers/>
      <w:suppressAutoHyphens/>
      <w:autoSpaceDE/>
      <w:autoSpaceDN/>
      <w:spacing w:before="120" w:after="120"/>
    </w:pPr>
    <w:rPr>
      <w:rFonts w:ascii="Liberation Serif" w:eastAsia="Arial Unicode MS" w:hAnsi="Liberation Serif" w:cs="Lucida Sans"/>
      <w:i/>
      <w:iCs/>
      <w:sz w:val="24"/>
      <w:szCs w:val="24"/>
      <w:lang w:eastAsia="zh-CN" w:bidi="hi-IN"/>
    </w:rPr>
  </w:style>
  <w:style w:type="table" w:styleId="Tabulkasmkou4zvraznn6">
    <w:name w:val="Grid Table 4 Accent 6"/>
    <w:basedOn w:val="Normlntabulka"/>
    <w:uiPriority w:val="49"/>
    <w:rsid w:val="00994C9D"/>
    <w:pPr>
      <w:suppressAutoHyphens/>
      <w:spacing w:after="0" w:line="240" w:lineRule="auto"/>
    </w:pPr>
    <w:rPr>
      <w:rFonts w:ascii="Liberation Serif" w:eastAsia="Arial Unicode MS" w:hAnsi="Liberation Serif" w:cs="Lucida Sans"/>
      <w:sz w:val="24"/>
      <w:szCs w:val="24"/>
      <w:lang w:val="en-US" w:eastAsia="zh-CN" w:bidi="hi-IN"/>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39776">
      <w:bodyDiv w:val="1"/>
      <w:marLeft w:val="0"/>
      <w:marRight w:val="0"/>
      <w:marTop w:val="0"/>
      <w:marBottom w:val="0"/>
      <w:divBdr>
        <w:top w:val="none" w:sz="0" w:space="0" w:color="auto"/>
        <w:left w:val="none" w:sz="0" w:space="0" w:color="auto"/>
        <w:bottom w:val="none" w:sz="0" w:space="0" w:color="auto"/>
        <w:right w:val="none" w:sz="0" w:space="0" w:color="auto"/>
      </w:divBdr>
    </w:div>
    <w:div w:id="248856488">
      <w:bodyDiv w:val="1"/>
      <w:marLeft w:val="0"/>
      <w:marRight w:val="0"/>
      <w:marTop w:val="0"/>
      <w:marBottom w:val="0"/>
      <w:divBdr>
        <w:top w:val="none" w:sz="0" w:space="0" w:color="auto"/>
        <w:left w:val="none" w:sz="0" w:space="0" w:color="auto"/>
        <w:bottom w:val="none" w:sz="0" w:space="0" w:color="auto"/>
        <w:right w:val="none" w:sz="0" w:space="0" w:color="auto"/>
      </w:divBdr>
    </w:div>
    <w:div w:id="324823326">
      <w:bodyDiv w:val="1"/>
      <w:marLeft w:val="0"/>
      <w:marRight w:val="0"/>
      <w:marTop w:val="0"/>
      <w:marBottom w:val="0"/>
      <w:divBdr>
        <w:top w:val="none" w:sz="0" w:space="0" w:color="auto"/>
        <w:left w:val="none" w:sz="0" w:space="0" w:color="auto"/>
        <w:bottom w:val="none" w:sz="0" w:space="0" w:color="auto"/>
        <w:right w:val="none" w:sz="0" w:space="0" w:color="auto"/>
      </w:divBdr>
    </w:div>
    <w:div w:id="454906102">
      <w:bodyDiv w:val="1"/>
      <w:marLeft w:val="0"/>
      <w:marRight w:val="0"/>
      <w:marTop w:val="0"/>
      <w:marBottom w:val="0"/>
      <w:divBdr>
        <w:top w:val="none" w:sz="0" w:space="0" w:color="auto"/>
        <w:left w:val="none" w:sz="0" w:space="0" w:color="auto"/>
        <w:bottom w:val="none" w:sz="0" w:space="0" w:color="auto"/>
        <w:right w:val="none" w:sz="0" w:space="0" w:color="auto"/>
      </w:divBdr>
    </w:div>
    <w:div w:id="981539026">
      <w:bodyDiv w:val="1"/>
      <w:marLeft w:val="0"/>
      <w:marRight w:val="0"/>
      <w:marTop w:val="0"/>
      <w:marBottom w:val="0"/>
      <w:divBdr>
        <w:top w:val="none" w:sz="0" w:space="0" w:color="auto"/>
        <w:left w:val="none" w:sz="0" w:space="0" w:color="auto"/>
        <w:bottom w:val="none" w:sz="0" w:space="0" w:color="auto"/>
        <w:right w:val="none" w:sz="0" w:space="0" w:color="auto"/>
      </w:divBdr>
    </w:div>
    <w:div w:id="1055159931">
      <w:bodyDiv w:val="1"/>
      <w:marLeft w:val="0"/>
      <w:marRight w:val="0"/>
      <w:marTop w:val="0"/>
      <w:marBottom w:val="0"/>
      <w:divBdr>
        <w:top w:val="none" w:sz="0" w:space="0" w:color="auto"/>
        <w:left w:val="none" w:sz="0" w:space="0" w:color="auto"/>
        <w:bottom w:val="none" w:sz="0" w:space="0" w:color="auto"/>
        <w:right w:val="none" w:sz="0" w:space="0" w:color="auto"/>
      </w:divBdr>
    </w:div>
    <w:div w:id="1059547432">
      <w:bodyDiv w:val="1"/>
      <w:marLeft w:val="0"/>
      <w:marRight w:val="0"/>
      <w:marTop w:val="0"/>
      <w:marBottom w:val="0"/>
      <w:divBdr>
        <w:top w:val="none" w:sz="0" w:space="0" w:color="auto"/>
        <w:left w:val="none" w:sz="0" w:space="0" w:color="auto"/>
        <w:bottom w:val="none" w:sz="0" w:space="0" w:color="auto"/>
        <w:right w:val="none" w:sz="0" w:space="0" w:color="auto"/>
      </w:divBdr>
    </w:div>
    <w:div w:id="1059981835">
      <w:bodyDiv w:val="1"/>
      <w:marLeft w:val="0"/>
      <w:marRight w:val="0"/>
      <w:marTop w:val="0"/>
      <w:marBottom w:val="0"/>
      <w:divBdr>
        <w:top w:val="none" w:sz="0" w:space="0" w:color="auto"/>
        <w:left w:val="none" w:sz="0" w:space="0" w:color="auto"/>
        <w:bottom w:val="none" w:sz="0" w:space="0" w:color="auto"/>
        <w:right w:val="none" w:sz="0" w:space="0" w:color="auto"/>
      </w:divBdr>
    </w:div>
    <w:div w:id="1244530635">
      <w:bodyDiv w:val="1"/>
      <w:marLeft w:val="0"/>
      <w:marRight w:val="0"/>
      <w:marTop w:val="0"/>
      <w:marBottom w:val="0"/>
      <w:divBdr>
        <w:top w:val="none" w:sz="0" w:space="0" w:color="auto"/>
        <w:left w:val="none" w:sz="0" w:space="0" w:color="auto"/>
        <w:bottom w:val="none" w:sz="0" w:space="0" w:color="auto"/>
        <w:right w:val="none" w:sz="0" w:space="0" w:color="auto"/>
      </w:divBdr>
    </w:div>
    <w:div w:id="1385786984">
      <w:bodyDiv w:val="1"/>
      <w:marLeft w:val="0"/>
      <w:marRight w:val="0"/>
      <w:marTop w:val="0"/>
      <w:marBottom w:val="0"/>
      <w:divBdr>
        <w:top w:val="none" w:sz="0" w:space="0" w:color="auto"/>
        <w:left w:val="none" w:sz="0" w:space="0" w:color="auto"/>
        <w:bottom w:val="none" w:sz="0" w:space="0" w:color="auto"/>
        <w:right w:val="none" w:sz="0" w:space="0" w:color="auto"/>
      </w:divBdr>
    </w:div>
    <w:div w:id="1565801329">
      <w:bodyDiv w:val="1"/>
      <w:marLeft w:val="0"/>
      <w:marRight w:val="0"/>
      <w:marTop w:val="0"/>
      <w:marBottom w:val="0"/>
      <w:divBdr>
        <w:top w:val="none" w:sz="0" w:space="0" w:color="auto"/>
        <w:left w:val="none" w:sz="0" w:space="0" w:color="auto"/>
        <w:bottom w:val="none" w:sz="0" w:space="0" w:color="auto"/>
        <w:right w:val="none" w:sz="0" w:space="0" w:color="auto"/>
      </w:divBdr>
    </w:div>
    <w:div w:id="1728530554">
      <w:bodyDiv w:val="1"/>
      <w:marLeft w:val="0"/>
      <w:marRight w:val="0"/>
      <w:marTop w:val="0"/>
      <w:marBottom w:val="0"/>
      <w:divBdr>
        <w:top w:val="none" w:sz="0" w:space="0" w:color="auto"/>
        <w:left w:val="none" w:sz="0" w:space="0" w:color="auto"/>
        <w:bottom w:val="none" w:sz="0" w:space="0" w:color="auto"/>
        <w:right w:val="none" w:sz="0" w:space="0" w:color="auto"/>
      </w:divBdr>
    </w:div>
    <w:div w:id="1910917107">
      <w:bodyDiv w:val="1"/>
      <w:marLeft w:val="0"/>
      <w:marRight w:val="0"/>
      <w:marTop w:val="0"/>
      <w:marBottom w:val="0"/>
      <w:divBdr>
        <w:top w:val="none" w:sz="0" w:space="0" w:color="auto"/>
        <w:left w:val="none" w:sz="0" w:space="0" w:color="auto"/>
        <w:bottom w:val="none" w:sz="0" w:space="0" w:color="auto"/>
        <w:right w:val="none" w:sz="0" w:space="0" w:color="auto"/>
      </w:divBdr>
    </w:div>
    <w:div w:id="203692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3.xml"/><Relationship Id="rId25" Type="http://schemas.openxmlformats.org/officeDocument/2006/relationships/image" Target="media/image12.e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image" Target="media/image11.emf"/><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10.emf"/><Relationship Id="rId10" Type="http://schemas.openxmlformats.org/officeDocument/2006/relationships/image" Target="media/image1.png"/><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image" Target="media/image9.emf"/><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99DAE56586FD4A801DFF173D3AEF7B" ma:contentTypeVersion="14" ma:contentTypeDescription="Vytvoří nový dokument" ma:contentTypeScope="" ma:versionID="cf42172167cdae61c331c3bfd1a65550">
  <xsd:schema xmlns:xsd="http://www.w3.org/2001/XMLSchema" xmlns:xs="http://www.w3.org/2001/XMLSchema" xmlns:p="http://schemas.microsoft.com/office/2006/metadata/properties" xmlns:ns2="cf4f97eb-5d28-49eb-8972-8f8a2972c649" xmlns:ns3="d832f99a-ec35-48f4-becb-5276efe12eb5" targetNamespace="http://schemas.microsoft.com/office/2006/metadata/properties" ma:root="true" ma:fieldsID="93063541d79acfe348d8205ef3caff07" ns2:_="" ns3:_="">
    <xsd:import namespace="cf4f97eb-5d28-49eb-8972-8f8a2972c649"/>
    <xsd:import namespace="d832f99a-ec35-48f4-becb-5276efe12eb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4f97eb-5d28-49eb-8972-8f8a2972c64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Sloupec zachycení celé taxonomie" ma:hidden="true" ma:list="{73794e92-3874-48ba-b26f-9c635f075140}" ma:internalName="TaxCatchAll" ma:showField="CatchAllData" ma:web="cf4f97eb-5d28-49eb-8972-8f8a2972c6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32f99a-ec35-48f4-becb-5276efe12eb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64b6c111-1938-4821-85f3-92cb4bcf78d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32f99a-ec35-48f4-becb-5276efe12eb5">
      <Terms xmlns="http://schemas.microsoft.com/office/infopath/2007/PartnerControls"/>
    </lcf76f155ced4ddcb4097134ff3c332f>
    <TaxCatchAll xmlns="cf4f97eb-5d28-49eb-8972-8f8a2972c64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63037E-704C-4C1A-B85D-36ED77412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4f97eb-5d28-49eb-8972-8f8a2972c649"/>
    <ds:schemaRef ds:uri="d832f99a-ec35-48f4-becb-5276efe12e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E4A2D-3B2D-4244-BB95-CC672DE559BA}">
  <ds:schemaRefs>
    <ds:schemaRef ds:uri="http://schemas.microsoft.com/office/2006/metadata/properties"/>
    <ds:schemaRef ds:uri="http://schemas.microsoft.com/office/infopath/2007/PartnerControls"/>
    <ds:schemaRef ds:uri="d832f99a-ec35-48f4-becb-5276efe12eb5"/>
    <ds:schemaRef ds:uri="cf4f97eb-5d28-49eb-8972-8f8a2972c649"/>
  </ds:schemaRefs>
</ds:datastoreItem>
</file>

<file path=customXml/itemProps3.xml><?xml version="1.0" encoding="utf-8"?>
<ds:datastoreItem xmlns:ds="http://schemas.openxmlformats.org/officeDocument/2006/customXml" ds:itemID="{B773D150-84AB-4BCC-B285-FA05D8EF2553}">
  <ds:schemaRefs>
    <ds:schemaRef ds:uri="http://schemas.openxmlformats.org/officeDocument/2006/bibliography"/>
  </ds:schemaRefs>
</ds:datastoreItem>
</file>

<file path=customXml/itemProps4.xml><?xml version="1.0" encoding="utf-8"?>
<ds:datastoreItem xmlns:ds="http://schemas.openxmlformats.org/officeDocument/2006/customXml" ds:itemID="{3C4B796D-FB12-42BF-A54C-C5DBA0027D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13</Pages>
  <Words>1085</Words>
  <Characters>6402</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MAP Jablunkov</dc:creator>
  <cp:keywords/>
  <dc:description/>
  <cp:lastModifiedBy>Lucie Trombiková</cp:lastModifiedBy>
  <cp:revision>353</cp:revision>
  <cp:lastPrinted>2023-11-27T12:46:00Z</cp:lastPrinted>
  <dcterms:created xsi:type="dcterms:W3CDTF">2022-08-17T05:32:00Z</dcterms:created>
  <dcterms:modified xsi:type="dcterms:W3CDTF">2023-11-27T12:46:00Z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0x010100D199DAE56586FD4A801DFF173D3AEF7B</vt:lpwstr>
  </property>
  <property fmtid="{D5CDD505-2E9C-101B-9397-08002B2CF9AE}" pid="3" name="MediaServiceImageTags">
    <vt:lpwstr/>
  </property>
</Properties>
</file>